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9436A6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Voici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l'intégralité du programme présidentiel France 2027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généré à partir de votre prompt, avec les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trois scénarios (Prudent, Ambitieux, Disruptif)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les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données factuelles 2026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les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mesures chiffrées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l’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audit comptable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la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recommandation finale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74017CEE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5087C2D">
          <v:rect id="_x0000_i1085" alt="" style="width:453.6pt;height:.05pt;mso-width-percent:0;mso-height-percent:0;mso-width-percent:0;mso-height-percent:0" o:hralign="center" o:hrstd="t" o:hr="t" fillcolor="#a0a0a0" stroked="f"/>
        </w:pict>
      </w:r>
    </w:p>
    <w:p w14:paraId="7822B59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📊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0 — SOCLE FACTUEL (2026)</w:t>
      </w:r>
    </w:p>
    <w:p w14:paraId="669E2B50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Données observées et sourcées (FAIT)</w:t>
      </w:r>
    </w:p>
    <w:p w14:paraId="5CF08FD3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8C8A4B8">
          <v:rect id="_x0000_i1084" alt="" style="width:453.6pt;height:.05pt;mso-width-percent:0;mso-height-percent:0;mso-width-percent:0;mso-height-percent:0" o:hralign="center" o:hrstd="t" o:hr="t" fillcolor="#a0a0a0" stroked="f"/>
        </w:pict>
      </w:r>
    </w:p>
    <w:p w14:paraId="13CA83D9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Indicateurs macroéconomiques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6"/>
        <w:gridCol w:w="4308"/>
        <w:gridCol w:w="1906"/>
        <w:gridCol w:w="702"/>
      </w:tblGrid>
      <w:tr w:rsidR="00F43AE7" w:rsidRPr="00F43AE7" w14:paraId="4E2BD1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30C86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79856744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Valeur 2026</w:t>
            </w:r>
          </w:p>
        </w:tc>
        <w:tc>
          <w:tcPr>
            <w:tcW w:w="0" w:type="auto"/>
            <w:vAlign w:val="center"/>
            <w:hideMark/>
          </w:tcPr>
          <w:p w14:paraId="0DD796F7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22C72D91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Statut</w:t>
            </w:r>
          </w:p>
        </w:tc>
      </w:tr>
      <w:tr w:rsidR="00F43AE7" w:rsidRPr="00F43AE7" w14:paraId="463932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243A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 nominal</w:t>
            </w:r>
          </w:p>
        </w:tc>
        <w:tc>
          <w:tcPr>
            <w:tcW w:w="0" w:type="auto"/>
            <w:vAlign w:val="center"/>
            <w:hideMark/>
          </w:tcPr>
          <w:p w14:paraId="2BE9B8F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3 596 Md$ (≈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3 300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069425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FMI (2026)</w:t>
            </w:r>
          </w:p>
        </w:tc>
        <w:tc>
          <w:tcPr>
            <w:tcW w:w="0" w:type="auto"/>
            <w:vAlign w:val="center"/>
            <w:hideMark/>
          </w:tcPr>
          <w:p w14:paraId="2122919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  <w:tr w:rsidR="00F43AE7" w:rsidRPr="00F43AE7" w14:paraId="1259A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4FC0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Croissance PIB</w:t>
            </w:r>
          </w:p>
        </w:tc>
        <w:tc>
          <w:tcPr>
            <w:tcW w:w="0" w:type="auto"/>
            <w:vAlign w:val="center"/>
            <w:hideMark/>
          </w:tcPr>
          <w:p w14:paraId="0C2591A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'+0,2 % (T1 2026, Banque de France) / +0,3 % (prévision T1)</w:t>
            </w:r>
          </w:p>
        </w:tc>
        <w:tc>
          <w:tcPr>
            <w:tcW w:w="0" w:type="auto"/>
            <w:vAlign w:val="center"/>
            <w:hideMark/>
          </w:tcPr>
          <w:p w14:paraId="1850955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Banque de France, INSEE</w:t>
            </w:r>
          </w:p>
        </w:tc>
        <w:tc>
          <w:tcPr>
            <w:tcW w:w="0" w:type="auto"/>
            <w:vAlign w:val="center"/>
            <w:hideMark/>
          </w:tcPr>
          <w:p w14:paraId="667E323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  <w:tr w:rsidR="00F43AE7" w:rsidRPr="00F43AE7" w14:paraId="7B7EB5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AEF9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Inflation (IPC)</w:t>
            </w:r>
          </w:p>
        </w:tc>
        <w:tc>
          <w:tcPr>
            <w:tcW w:w="0" w:type="auto"/>
            <w:vAlign w:val="center"/>
            <w:hideMark/>
          </w:tcPr>
          <w:p w14:paraId="2B35CDB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+1,7 %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(mars 2026, glissement annuel)</w:t>
            </w:r>
          </w:p>
        </w:tc>
        <w:tc>
          <w:tcPr>
            <w:tcW w:w="0" w:type="auto"/>
            <w:vAlign w:val="center"/>
            <w:hideMark/>
          </w:tcPr>
          <w:p w14:paraId="4A21D43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 (2026)</w:t>
            </w:r>
          </w:p>
        </w:tc>
        <w:tc>
          <w:tcPr>
            <w:tcW w:w="0" w:type="auto"/>
            <w:vAlign w:val="center"/>
            <w:hideMark/>
          </w:tcPr>
          <w:p w14:paraId="0ED77A6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  <w:tr w:rsidR="00F43AE7" w:rsidRPr="00F43AE7" w14:paraId="7520F2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F70C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IPCH</w:t>
            </w:r>
          </w:p>
        </w:tc>
        <w:tc>
          <w:tcPr>
            <w:tcW w:w="0" w:type="auto"/>
            <w:vAlign w:val="center"/>
            <w:hideMark/>
          </w:tcPr>
          <w:p w14:paraId="366636A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'+1,9 % (mars 2026)</w:t>
            </w:r>
          </w:p>
        </w:tc>
        <w:tc>
          <w:tcPr>
            <w:tcW w:w="0" w:type="auto"/>
            <w:vAlign w:val="center"/>
            <w:hideMark/>
          </w:tcPr>
          <w:p w14:paraId="0A4C16B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</w:t>
            </w:r>
          </w:p>
        </w:tc>
        <w:tc>
          <w:tcPr>
            <w:tcW w:w="0" w:type="auto"/>
            <w:vAlign w:val="center"/>
            <w:hideMark/>
          </w:tcPr>
          <w:p w14:paraId="240F2C3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  <w:tr w:rsidR="00F43AE7" w:rsidRPr="00F43AE7" w14:paraId="15D4E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28FF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Taux de chômage (BIT)</w:t>
            </w:r>
          </w:p>
        </w:tc>
        <w:tc>
          <w:tcPr>
            <w:tcW w:w="0" w:type="auto"/>
            <w:vAlign w:val="center"/>
            <w:hideMark/>
          </w:tcPr>
          <w:p w14:paraId="3F298B5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8,1 %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(T1 2026, +0,2 pt vs T4 2025)</w:t>
            </w:r>
          </w:p>
        </w:tc>
        <w:tc>
          <w:tcPr>
            <w:tcW w:w="0" w:type="auto"/>
            <w:vAlign w:val="center"/>
            <w:hideMark/>
          </w:tcPr>
          <w:p w14:paraId="37D33A3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 (2026)</w:t>
            </w:r>
          </w:p>
        </w:tc>
        <w:tc>
          <w:tcPr>
            <w:tcW w:w="0" w:type="auto"/>
            <w:vAlign w:val="center"/>
            <w:hideMark/>
          </w:tcPr>
          <w:p w14:paraId="3D6CE68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  <w:tr w:rsidR="00F43AE7" w:rsidRPr="00F43AE7" w14:paraId="30C6B3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8FAF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Taux d'emploi (15-64 ans)</w:t>
            </w:r>
          </w:p>
        </w:tc>
        <w:tc>
          <w:tcPr>
            <w:tcW w:w="0" w:type="auto"/>
            <w:vAlign w:val="center"/>
            <w:hideMark/>
          </w:tcPr>
          <w:p w14:paraId="105FC69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57,7 %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(T1 2026, temps complet)</w:t>
            </w:r>
          </w:p>
        </w:tc>
        <w:tc>
          <w:tcPr>
            <w:tcW w:w="0" w:type="auto"/>
            <w:vAlign w:val="center"/>
            <w:hideMark/>
          </w:tcPr>
          <w:p w14:paraId="455377C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 (2026)</w:t>
            </w:r>
          </w:p>
        </w:tc>
        <w:tc>
          <w:tcPr>
            <w:tcW w:w="0" w:type="auto"/>
            <w:vAlign w:val="center"/>
            <w:hideMark/>
          </w:tcPr>
          <w:p w14:paraId="2E27327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  <w:tr w:rsidR="00F43AE7" w:rsidRPr="00F43AE7" w14:paraId="268B95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FD4A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Indice de fécondité</w:t>
            </w:r>
          </w:p>
        </w:tc>
        <w:tc>
          <w:tcPr>
            <w:tcW w:w="0" w:type="auto"/>
            <w:vAlign w:val="center"/>
            <w:hideMark/>
          </w:tcPr>
          <w:p w14:paraId="2D1F2B0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1,8 enfants/femme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(2025, provisoire)</w:t>
            </w:r>
          </w:p>
        </w:tc>
        <w:tc>
          <w:tcPr>
            <w:tcW w:w="0" w:type="auto"/>
            <w:vAlign w:val="center"/>
            <w:hideMark/>
          </w:tcPr>
          <w:p w14:paraId="1FC32D4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 (2026)</w:t>
            </w:r>
          </w:p>
        </w:tc>
        <w:tc>
          <w:tcPr>
            <w:tcW w:w="0" w:type="auto"/>
            <w:vAlign w:val="center"/>
            <w:hideMark/>
          </w:tcPr>
          <w:p w14:paraId="1DAD907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FAIT</w:t>
            </w:r>
          </w:p>
        </w:tc>
      </w:tr>
    </w:tbl>
    <w:p w14:paraId="53FE7CEA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55D12008">
          <v:rect id="_x0000_i1083" alt="" style="width:453.6pt;height:.05pt;mso-width-percent:0;mso-height-percent:0;mso-width-percent:0;mso-height-percent:0" o:hralign="center" o:hrstd="t" o:hr="t" fillcolor="#a0a0a0" stroked="f"/>
        </w:pict>
      </w:r>
    </w:p>
    <w:p w14:paraId="650AF39F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Finances publiques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7"/>
        <w:gridCol w:w="4010"/>
        <w:gridCol w:w="2675"/>
      </w:tblGrid>
      <w:tr w:rsidR="00F43AE7" w:rsidRPr="00F43AE7" w14:paraId="0A34F7F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311A10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26C1C8F5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Valeur 2026</w:t>
            </w:r>
          </w:p>
        </w:tc>
        <w:tc>
          <w:tcPr>
            <w:tcW w:w="0" w:type="auto"/>
            <w:vAlign w:val="center"/>
            <w:hideMark/>
          </w:tcPr>
          <w:p w14:paraId="73471D1E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Source</w:t>
            </w:r>
          </w:p>
        </w:tc>
      </w:tr>
      <w:tr w:rsidR="00F43AE7" w:rsidRPr="00F43AE7" w14:paraId="3B0D81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A9AE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publique</w:t>
            </w:r>
          </w:p>
        </w:tc>
        <w:tc>
          <w:tcPr>
            <w:tcW w:w="0" w:type="auto"/>
            <w:vAlign w:val="center"/>
            <w:hideMark/>
          </w:tcPr>
          <w:p w14:paraId="70B62CC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117,6 % du PIB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(T1 2026) →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3 465 Md€</w:t>
            </w:r>
          </w:p>
        </w:tc>
        <w:tc>
          <w:tcPr>
            <w:tcW w:w="0" w:type="auto"/>
            <w:vAlign w:val="center"/>
            <w:hideMark/>
          </w:tcPr>
          <w:p w14:paraId="17E1588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Eurostat, Cour des comptes</w:t>
            </w:r>
          </w:p>
        </w:tc>
      </w:tr>
      <w:tr w:rsidR="00F43AE7" w:rsidRPr="00F43AE7" w14:paraId="1FE0A5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43C1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Déficit public</w:t>
            </w:r>
          </w:p>
        </w:tc>
        <w:tc>
          <w:tcPr>
            <w:tcW w:w="0" w:type="auto"/>
            <w:vAlign w:val="center"/>
            <w:hideMark/>
          </w:tcPr>
          <w:p w14:paraId="3EF0FB7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5,1 % du PIB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(T1 2026)</w:t>
            </w:r>
          </w:p>
        </w:tc>
        <w:tc>
          <w:tcPr>
            <w:tcW w:w="0" w:type="auto"/>
            <w:vAlign w:val="center"/>
            <w:hideMark/>
          </w:tcPr>
          <w:p w14:paraId="3DEBF34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Eurostat</w:t>
            </w:r>
          </w:p>
        </w:tc>
      </w:tr>
      <w:tr w:rsidR="00F43AE7" w:rsidRPr="00F43AE7" w14:paraId="7315BA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E421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Prélèvements obligatoires</w:t>
            </w:r>
          </w:p>
        </w:tc>
        <w:tc>
          <w:tcPr>
            <w:tcW w:w="0" w:type="auto"/>
            <w:vAlign w:val="center"/>
            <w:hideMark/>
          </w:tcPr>
          <w:p w14:paraId="57794B5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43,6 % du PIB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→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1 250 Md€/an</w:t>
            </w:r>
          </w:p>
        </w:tc>
        <w:tc>
          <w:tcPr>
            <w:tcW w:w="0" w:type="auto"/>
            <w:vAlign w:val="center"/>
            <w:hideMark/>
          </w:tcPr>
          <w:p w14:paraId="634BEED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INSEE (2025), estimation 2026</w:t>
            </w:r>
          </w:p>
        </w:tc>
      </w:tr>
      <w:tr w:rsidR="00F43AE7" w:rsidRPr="00F43AE7" w14:paraId="34657E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4C3B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publiques</w:t>
            </w:r>
          </w:p>
        </w:tc>
        <w:tc>
          <w:tcPr>
            <w:tcW w:w="0" w:type="auto"/>
            <w:vAlign w:val="center"/>
            <w:hideMark/>
          </w:tcPr>
          <w:p w14:paraId="1D251C2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1 400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(56 % du PIB)</w:t>
            </w:r>
          </w:p>
        </w:tc>
        <w:tc>
          <w:tcPr>
            <w:tcW w:w="0" w:type="auto"/>
            <w:vAlign w:val="center"/>
            <w:hideMark/>
          </w:tcPr>
          <w:p w14:paraId="33B4A68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Cour des comptes</w:t>
            </w:r>
          </w:p>
        </w:tc>
      </w:tr>
      <w:tr w:rsidR="00F43AE7" w:rsidRPr="00F43AE7" w14:paraId="0E9382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FDAF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d'intérêts</w:t>
            </w:r>
          </w:p>
        </w:tc>
        <w:tc>
          <w:tcPr>
            <w:tcW w:w="0" w:type="auto"/>
            <w:vAlign w:val="center"/>
            <w:hideMark/>
          </w:tcPr>
          <w:p w14:paraId="739FC6B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80-90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(en hausse marquée)</w:t>
            </w:r>
          </w:p>
        </w:tc>
        <w:tc>
          <w:tcPr>
            <w:tcW w:w="0" w:type="auto"/>
            <w:vAlign w:val="center"/>
            <w:hideMark/>
          </w:tcPr>
          <w:p w14:paraId="5398236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FIPECO, Cour des comptes</w:t>
            </w:r>
          </w:p>
        </w:tc>
      </w:tr>
      <w:tr w:rsidR="00F43AE7" w:rsidRPr="00F43AE7" w14:paraId="1F2B97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D145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Solde primaire</w:t>
            </w:r>
          </w:p>
        </w:tc>
        <w:tc>
          <w:tcPr>
            <w:tcW w:w="0" w:type="auto"/>
            <w:vAlign w:val="center"/>
            <w:hideMark/>
          </w:tcPr>
          <w:p w14:paraId="2CD3083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Déficit de ≈ 2,5 % du PIB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(après charge d'intérêts)</w:t>
            </w:r>
          </w:p>
        </w:tc>
        <w:tc>
          <w:tcPr>
            <w:tcW w:w="0" w:type="auto"/>
            <w:vAlign w:val="center"/>
            <w:hideMark/>
          </w:tcPr>
          <w:p w14:paraId="36EF8E1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Trésor public</w:t>
            </w:r>
          </w:p>
        </w:tc>
      </w:tr>
      <w:tr w:rsidR="00F43AE7" w:rsidRPr="00F43AE7" w14:paraId="7DCB51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AF12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 primaire nette</w:t>
            </w:r>
          </w:p>
        </w:tc>
        <w:tc>
          <w:tcPr>
            <w:tcW w:w="0" w:type="auto"/>
            <w:vAlign w:val="center"/>
            <w:hideMark/>
          </w:tcPr>
          <w:p w14:paraId="49E13BC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+4,3 %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(cumul 2024-2025)</w:t>
            </w:r>
          </w:p>
        </w:tc>
        <w:tc>
          <w:tcPr>
            <w:tcW w:w="0" w:type="auto"/>
            <w:vAlign w:val="center"/>
            <w:hideMark/>
          </w:tcPr>
          <w:p w14:paraId="60BE40D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Rapport d'avancement 2026</w:t>
            </w:r>
          </w:p>
        </w:tc>
      </w:tr>
    </w:tbl>
    <w:p w14:paraId="7C0C0910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08309A5">
          <v:rect id="_x0000_i1082" alt="" style="width:453.6pt;height:.05pt;mso-width-percent:0;mso-height-percent:0;mso-width-percent:0;mso-height-percent:0" o:hralign="center" o:hrstd="t" o:hr="t" fillcolor="#a0a0a0" stroked="f"/>
        </w:pict>
      </w:r>
    </w:p>
    <w:p w14:paraId="74C4B49A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Dépenses sociales et régaliennes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3992"/>
        <w:gridCol w:w="2189"/>
      </w:tblGrid>
      <w:tr w:rsidR="00F43AE7" w:rsidRPr="00F43AE7" w14:paraId="1A30F2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5179A6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Poste</w:t>
            </w:r>
          </w:p>
        </w:tc>
        <w:tc>
          <w:tcPr>
            <w:tcW w:w="0" w:type="auto"/>
            <w:vAlign w:val="center"/>
            <w:hideMark/>
          </w:tcPr>
          <w:p w14:paraId="05B498F8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Montant 2026</w:t>
            </w:r>
          </w:p>
        </w:tc>
        <w:tc>
          <w:tcPr>
            <w:tcW w:w="0" w:type="auto"/>
            <w:vAlign w:val="center"/>
            <w:hideMark/>
          </w:tcPr>
          <w:p w14:paraId="7C5D1664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Source</w:t>
            </w:r>
          </w:p>
        </w:tc>
      </w:tr>
      <w:tr w:rsidR="00F43AE7" w:rsidRPr="00F43AE7" w14:paraId="364D55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BD36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Retraites</w:t>
            </w:r>
          </w:p>
        </w:tc>
        <w:tc>
          <w:tcPr>
            <w:tcW w:w="0" w:type="auto"/>
            <w:vAlign w:val="center"/>
            <w:hideMark/>
          </w:tcPr>
          <w:p w14:paraId="4079098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360 Md€</w:t>
            </w:r>
          </w:p>
        </w:tc>
        <w:tc>
          <w:tcPr>
            <w:tcW w:w="0" w:type="auto"/>
            <w:vAlign w:val="center"/>
            <w:hideMark/>
          </w:tcPr>
          <w:p w14:paraId="7E7053D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DREES</w:t>
            </w:r>
          </w:p>
        </w:tc>
      </w:tr>
      <w:tr w:rsidR="00F43AE7" w:rsidRPr="00F43AE7" w14:paraId="1EA803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FDC9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Santé</w:t>
            </w:r>
          </w:p>
        </w:tc>
        <w:tc>
          <w:tcPr>
            <w:tcW w:w="0" w:type="auto"/>
            <w:vAlign w:val="center"/>
            <w:hideMark/>
          </w:tcPr>
          <w:p w14:paraId="744DB17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260-270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(3 900-4 100 €/habitant)</w:t>
            </w:r>
          </w:p>
        </w:tc>
        <w:tc>
          <w:tcPr>
            <w:tcW w:w="0" w:type="auto"/>
            <w:vAlign w:val="center"/>
            <w:hideMark/>
          </w:tcPr>
          <w:p w14:paraId="639D252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myhealthy.fr, DREES</w:t>
            </w:r>
          </w:p>
        </w:tc>
      </w:tr>
      <w:tr w:rsidR="00F43AE7" w:rsidRPr="00F43AE7" w14:paraId="6EF2D1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F527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Protection sociale totale</w:t>
            </w:r>
          </w:p>
        </w:tc>
        <w:tc>
          <w:tcPr>
            <w:tcW w:w="0" w:type="auto"/>
            <w:vAlign w:val="center"/>
            <w:hideMark/>
          </w:tcPr>
          <w:p w14:paraId="4B5B1C4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700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(21-22 % du PIB)</w:t>
            </w:r>
          </w:p>
        </w:tc>
        <w:tc>
          <w:tcPr>
            <w:tcW w:w="0" w:type="auto"/>
            <w:vAlign w:val="center"/>
            <w:hideMark/>
          </w:tcPr>
          <w:p w14:paraId="0159D95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DREES</w:t>
            </w:r>
          </w:p>
        </w:tc>
      </w:tr>
      <w:tr w:rsidR="00F43AE7" w:rsidRPr="00F43AE7" w14:paraId="387FCE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6CDE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Masse salariale publique</w:t>
            </w:r>
          </w:p>
        </w:tc>
        <w:tc>
          <w:tcPr>
            <w:tcW w:w="0" w:type="auto"/>
            <w:vAlign w:val="center"/>
            <w:hideMark/>
          </w:tcPr>
          <w:p w14:paraId="4126ED1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255 Md€</w:t>
            </w:r>
          </w:p>
        </w:tc>
        <w:tc>
          <w:tcPr>
            <w:tcW w:w="0" w:type="auto"/>
            <w:vAlign w:val="center"/>
            <w:hideMark/>
          </w:tcPr>
          <w:p w14:paraId="0D6360A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FIPECO</w:t>
            </w:r>
          </w:p>
        </w:tc>
      </w:tr>
      <w:tr w:rsidR="00F43AE7" w:rsidRPr="00F43AE7" w14:paraId="1A5576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E143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Défense</w:t>
            </w:r>
          </w:p>
        </w:tc>
        <w:tc>
          <w:tcPr>
            <w:tcW w:w="0" w:type="auto"/>
            <w:vAlign w:val="center"/>
            <w:hideMark/>
          </w:tcPr>
          <w:p w14:paraId="74C9AE0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60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(+3,5 Md€ vs 2025)</w:t>
            </w:r>
          </w:p>
        </w:tc>
        <w:tc>
          <w:tcPr>
            <w:tcW w:w="0" w:type="auto"/>
            <w:vAlign w:val="center"/>
            <w:hideMark/>
          </w:tcPr>
          <w:p w14:paraId="782764D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LPM 2023-2030</w:t>
            </w:r>
          </w:p>
        </w:tc>
      </w:tr>
      <w:tr w:rsidR="00F43AE7" w:rsidRPr="00F43AE7" w14:paraId="233F21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B706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Éducation nationale</w:t>
            </w:r>
          </w:p>
        </w:tc>
        <w:tc>
          <w:tcPr>
            <w:tcW w:w="0" w:type="auto"/>
            <w:vAlign w:val="center"/>
            <w:hideMark/>
          </w:tcPr>
          <w:p w14:paraId="5B051C3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60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(+200 M€ vs 2025)</w:t>
            </w:r>
          </w:p>
        </w:tc>
        <w:tc>
          <w:tcPr>
            <w:tcW w:w="0" w:type="auto"/>
            <w:vAlign w:val="center"/>
            <w:hideMark/>
          </w:tcPr>
          <w:p w14:paraId="6E17D47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Ministère Éducation</w:t>
            </w:r>
          </w:p>
        </w:tc>
      </w:tr>
      <w:tr w:rsidR="00F43AE7" w:rsidRPr="00F43AE7" w14:paraId="44C497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72D3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Justice</w:t>
            </w:r>
          </w:p>
        </w:tc>
        <w:tc>
          <w:tcPr>
            <w:tcW w:w="0" w:type="auto"/>
            <w:vAlign w:val="center"/>
            <w:hideMark/>
          </w:tcPr>
          <w:p w14:paraId="0ABF116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10,7 Md€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(+266 M€ vs 2025)</w:t>
            </w:r>
          </w:p>
        </w:tc>
        <w:tc>
          <w:tcPr>
            <w:tcW w:w="0" w:type="auto"/>
            <w:vAlign w:val="center"/>
            <w:hideMark/>
          </w:tcPr>
          <w:p w14:paraId="5F0B04D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Public Sénat</w:t>
            </w:r>
          </w:p>
        </w:tc>
      </w:tr>
      <w:tr w:rsidR="00F43AE7" w:rsidRPr="00F43AE7" w14:paraId="3BE537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2E23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R&amp;D (DIRD)</w:t>
            </w:r>
          </w:p>
        </w:tc>
        <w:tc>
          <w:tcPr>
            <w:tcW w:w="0" w:type="auto"/>
            <w:vAlign w:val="center"/>
            <w:hideMark/>
          </w:tcPr>
          <w:p w14:paraId="34DDC7E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2,2 % du PIB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→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≈ 70 Md€</w:t>
            </w:r>
          </w:p>
        </w:tc>
        <w:tc>
          <w:tcPr>
            <w:tcW w:w="0" w:type="auto"/>
            <w:vAlign w:val="center"/>
            <w:hideMark/>
          </w:tcPr>
          <w:p w14:paraId="3B4AB3E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OCDE, INSEE</w:t>
            </w:r>
          </w:p>
        </w:tc>
      </w:tr>
    </w:tbl>
    <w:p w14:paraId="6398CAD7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899ABDA">
          <v:rect id="_x0000_i1081" alt="" style="width:453.6pt;height:.05pt;mso-width-percent:0;mso-height-percent:0;mso-width-percent:0;mso-height-percent:0" o:hralign="center" o:hrstd="t" o:hr="t" fillcolor="#a0a0a0" stroked="f"/>
        </w:pict>
      </w:r>
    </w:p>
    <w:p w14:paraId="77AA913D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Contrainte budgétaire réelle (2026)</w:t>
      </w:r>
    </w:p>
    <w:p w14:paraId="6592CA04" w14:textId="77777777" w:rsidR="00F43AE7" w:rsidRPr="00F43AE7" w:rsidRDefault="00F43AE7" w:rsidP="00F43A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Marge de manœuvre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≈ 7-10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(0,2-0,3 % du PIB) pour les dépenses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hors lois de programmation et hors charge d'intérêts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4B5CFB35" w14:textId="77777777" w:rsidR="00F43AE7" w:rsidRPr="00F43AE7" w:rsidRDefault="00F43AE7" w:rsidP="00F43A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ciseau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La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charge d'intérêts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(+9 Md€/an, Cour des comptes) et les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dépenses sociales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(+2,2 % en volume)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réduisent cette marge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491DEE7B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2FBF782">
          <v:rect id="_x0000_i1080" alt="" style="width:453.6pt;height:.05pt;mso-width-percent:0;mso-height-percent:0;mso-width-percent:0;mso-height-percent:0" o:hralign="center" o:hrstd="t" o:hr="t" fillcolor="#a0a0a0" stroked="f"/>
        </w:pict>
      </w:r>
    </w:p>
    <w:p w14:paraId="1C52B070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🎯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1 — FONCTION-OBJECTIF ET PRIORITÉS</w:t>
      </w:r>
    </w:p>
    <w:p w14:paraId="2B4784AB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B789909">
          <v:rect id="_x0000_i1079" alt="" style="width:453.6pt;height:.05pt;mso-width-percent:0;mso-height-percent:0;mso-width-percent:0;mso-height-percent:0" o:hralign="center" o:hrstd="t" o:hr="t" fillcolor="#a0a0a0" stroked="f"/>
        </w:pict>
      </w:r>
    </w:p>
    <w:p w14:paraId="71B94EA3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Fonction-objectif</w:t>
      </w:r>
    </w:p>
    <w:p w14:paraId="6D0ABE18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« </w:t>
      </w:r>
      <w:r w:rsidRPr="00F43AE7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Maximiser la souveraineté française à long terme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 (défense, énergie, technologie, démographie) </w:t>
      </w:r>
      <w:r w:rsidRPr="00F43AE7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sans sacrifier la cohésion sociale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, en garantissant la </w:t>
      </w:r>
      <w:r w:rsidRPr="00F43AE7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soutenabilité budgétaire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 (déficit &lt; 3 % du PIB à horizon 2032) et une </w:t>
      </w:r>
      <w:r w:rsidRPr="00F43AE7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croissance potentielle ≥ 1,5 %/an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. »</w:t>
      </w:r>
    </w:p>
    <w:p w14:paraId="502B9AB9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Pondération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33DB9CB9" w14:textId="77777777" w:rsidR="00F43AE7" w:rsidRPr="00F43AE7" w:rsidRDefault="00F43AE7" w:rsidP="00F43A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Souveraineté (40 %)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Défense, énergie, R&amp;D, industrie.</w:t>
      </w:r>
    </w:p>
    <w:p w14:paraId="0B18462B" w14:textId="77777777" w:rsidR="00F43AE7" w:rsidRPr="00F43AE7" w:rsidRDefault="00F43AE7" w:rsidP="00F43A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Cohésion sociale (25 %)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Emploi, santé, éducation, protection sociale.</w:t>
      </w:r>
    </w:p>
    <w:p w14:paraId="3D4894BF" w14:textId="77777777" w:rsidR="00F43AE7" w:rsidRPr="00F43AE7" w:rsidRDefault="00F43AE7" w:rsidP="00F43A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Soutenabilité budgétaire (20 %)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Déficit, dette, charge d'intérêts.</w:t>
      </w:r>
    </w:p>
    <w:p w14:paraId="247F34E9" w14:textId="77777777" w:rsidR="00F43AE7" w:rsidRPr="00F43AE7" w:rsidRDefault="00F43AE7" w:rsidP="00F43A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 (15 %)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Investissement, productivité, innovation.</w:t>
      </w:r>
    </w:p>
    <w:p w14:paraId="3F1D9A19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23894DC">
          <v:rect id="_x0000_i1078" alt="" style="width:453.6pt;height:.05pt;mso-width-percent:0;mso-height-percent:0;mso-width-percent:0;mso-height-percent:0" o:hralign="center" o:hrstd="t" o:hr="t" fillcolor="#a0a0a0" stroked="f"/>
        </w:pict>
      </w:r>
    </w:p>
    <w:p w14:paraId="6DAD878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7 Priorités (avec mécanismes causaux)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2011"/>
        <w:gridCol w:w="4952"/>
        <w:gridCol w:w="1914"/>
      </w:tblGrid>
      <w:tr w:rsidR="00F43AE7" w:rsidRPr="00F43AE7" w14:paraId="7AC56EE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35F73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725A3F2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Priorité</w:t>
            </w:r>
          </w:p>
        </w:tc>
        <w:tc>
          <w:tcPr>
            <w:tcW w:w="0" w:type="auto"/>
            <w:vAlign w:val="center"/>
            <w:hideMark/>
          </w:tcPr>
          <w:p w14:paraId="0B3618F6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Mécanisme causal</w:t>
            </w:r>
          </w:p>
        </w:tc>
        <w:tc>
          <w:tcPr>
            <w:tcW w:w="0" w:type="auto"/>
            <w:vAlign w:val="center"/>
            <w:hideMark/>
          </w:tcPr>
          <w:p w14:paraId="35683BA8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Indicateur clé</w:t>
            </w:r>
          </w:p>
        </w:tc>
      </w:tr>
      <w:tr w:rsidR="00F43AE7" w:rsidRPr="00F43AE7" w14:paraId="7EE452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C69B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B0443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Souveraineté énergétique</w:t>
            </w:r>
          </w:p>
        </w:tc>
        <w:tc>
          <w:tcPr>
            <w:tcW w:w="0" w:type="auto"/>
            <w:vAlign w:val="center"/>
            <w:hideMark/>
          </w:tcPr>
          <w:p w14:paraId="68357DF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Réduire dépendance aux importations (gaz, pétrole) → baisse facture énergétique (≈ 70 Md€/an) → amélioration solde commercial → croissance.</w:t>
            </w:r>
          </w:p>
        </w:tc>
        <w:tc>
          <w:tcPr>
            <w:tcW w:w="0" w:type="auto"/>
            <w:vAlign w:val="center"/>
            <w:hideMark/>
          </w:tcPr>
          <w:p w14:paraId="672E865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50 % ENR dans le mix (2030).</w:t>
            </w:r>
          </w:p>
        </w:tc>
      </w:tr>
      <w:tr w:rsidR="00F43AE7" w:rsidRPr="00F43AE7" w14:paraId="00834F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3C07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7A3B490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Défense et autonomie stratégique</w:t>
            </w:r>
          </w:p>
        </w:tc>
        <w:tc>
          <w:tcPr>
            <w:tcW w:w="0" w:type="auto"/>
            <w:vAlign w:val="center"/>
            <w:hideMark/>
          </w:tcPr>
          <w:p w14:paraId="4F6C98E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Investissement dans l’industrie de défense → création d’emplois hautement qualifiés → effet multiplicateur (1 € investi → 1,8 € de PIB).</w:t>
            </w:r>
          </w:p>
        </w:tc>
        <w:tc>
          <w:tcPr>
            <w:tcW w:w="0" w:type="auto"/>
            <w:vAlign w:val="center"/>
            <w:hideMark/>
          </w:tcPr>
          <w:p w14:paraId="1432EB8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Budget défense à 3 % du PIB (2030).</w:t>
            </w:r>
          </w:p>
        </w:tc>
      </w:tr>
      <w:tr w:rsidR="00F43AE7" w:rsidRPr="00F43AE7" w14:paraId="4E2216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EDAF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423C3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Démographie</w:t>
            </w:r>
          </w:p>
        </w:tc>
        <w:tc>
          <w:tcPr>
            <w:tcW w:w="0" w:type="auto"/>
            <w:vAlign w:val="center"/>
            <w:hideMark/>
          </w:tcPr>
          <w:p w14:paraId="350C3E0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Augmenter taux de fécondité (1,8 → 2,0) + 100 000 travailleurs qualifiés/an → maintenir ratio actif/retraité → stabilisation dépenses retraites.</w:t>
            </w:r>
          </w:p>
        </w:tc>
        <w:tc>
          <w:tcPr>
            <w:tcW w:w="0" w:type="auto"/>
            <w:vAlign w:val="center"/>
            <w:hideMark/>
          </w:tcPr>
          <w:p w14:paraId="31B37F2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Taux de fécondité, solde migratoire.</w:t>
            </w:r>
          </w:p>
        </w:tc>
      </w:tr>
      <w:tr w:rsidR="00F43AE7" w:rsidRPr="00F43AE7" w14:paraId="5ACAD4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E6DF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65E078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Réforme protection sociale</w:t>
            </w:r>
          </w:p>
        </w:tc>
        <w:tc>
          <w:tcPr>
            <w:tcW w:w="0" w:type="auto"/>
            <w:vAlign w:val="center"/>
            <w:hideMark/>
          </w:tcPr>
          <w:p w14:paraId="4054B67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Réduire fraude/gaspillage → économies 10-15 Md€/an → financement priorités sans hausse d’impôts.</w:t>
            </w:r>
          </w:p>
        </w:tc>
        <w:tc>
          <w:tcPr>
            <w:tcW w:w="0" w:type="auto"/>
            <w:vAlign w:val="center"/>
            <w:hideMark/>
          </w:tcPr>
          <w:p w14:paraId="0CE8D1F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Dépenses sociales &lt; 20 % PIB.</w:t>
            </w:r>
          </w:p>
        </w:tc>
      </w:tr>
      <w:tr w:rsidR="00F43AE7" w:rsidRPr="00F43AE7" w14:paraId="37CC79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2BCE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25AA2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Éducation et R&amp;D</w:t>
            </w:r>
          </w:p>
        </w:tc>
        <w:tc>
          <w:tcPr>
            <w:tcW w:w="0" w:type="auto"/>
            <w:vAlign w:val="center"/>
            <w:hideMark/>
          </w:tcPr>
          <w:p w14:paraId="5EFCA76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Augmenter dépenses R&amp;D (2,2 % → 3 % du PIB) → +0,5 pt croissance potentielle/an (OCDE).</w:t>
            </w:r>
          </w:p>
        </w:tc>
        <w:tc>
          <w:tcPr>
            <w:tcW w:w="0" w:type="auto"/>
            <w:vAlign w:val="center"/>
            <w:hideMark/>
          </w:tcPr>
          <w:p w14:paraId="1DAE039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DIRD/PIB, nombre de brevets.</w:t>
            </w:r>
          </w:p>
        </w:tc>
      </w:tr>
      <w:tr w:rsidR="00F43AE7" w:rsidRPr="00F43AE7" w14:paraId="6E4D92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C75E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253459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Simplification État</w:t>
            </w:r>
          </w:p>
        </w:tc>
        <w:tc>
          <w:tcPr>
            <w:tcW w:w="0" w:type="auto"/>
            <w:vAlign w:val="center"/>
            <w:hideMark/>
          </w:tcPr>
          <w:p w14:paraId="6FA2115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Baisse effectifs publics (5 %) + cession actifs (20 Md€/an) → réduction masse salariale (≈ 12 Md€/an) → désendettement.</w:t>
            </w:r>
          </w:p>
        </w:tc>
        <w:tc>
          <w:tcPr>
            <w:tcW w:w="0" w:type="auto"/>
            <w:vAlign w:val="center"/>
            <w:hideMark/>
          </w:tcPr>
          <w:p w14:paraId="3781169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Dette &lt; 110 % PIB (2032).</w:t>
            </w:r>
          </w:p>
        </w:tc>
      </w:tr>
      <w:tr w:rsidR="00F43AE7" w:rsidRPr="00F43AE7" w14:paraId="4C899F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CEFD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288D34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Emploi et compétitivité</w:t>
            </w:r>
          </w:p>
        </w:tc>
        <w:tc>
          <w:tcPr>
            <w:tcW w:w="0" w:type="auto"/>
            <w:vAlign w:val="center"/>
            <w:hideMark/>
          </w:tcPr>
          <w:p w14:paraId="061F41E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Réforme marché du travail (flexisécurité) → baisse chômage (8,1 % → 6 %) → hausse productivité.</w:t>
            </w:r>
          </w:p>
        </w:tc>
        <w:tc>
          <w:tcPr>
            <w:tcW w:w="0" w:type="auto"/>
            <w:vAlign w:val="center"/>
            <w:hideMark/>
          </w:tcPr>
          <w:p w14:paraId="782F602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Taux chômage, productivité.</w:t>
            </w:r>
          </w:p>
        </w:tc>
      </w:tr>
    </w:tbl>
    <w:p w14:paraId="56C536B2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1FD9C8E">
          <v:rect id="_x0000_i1077" alt="" style="width:453.6pt;height:.05pt;mso-width-percent:0;mso-height-percent:0;mso-width-percent:0;mso-height-percent:0" o:hralign="center" o:hrstd="t" o:hr="t" fillcolor="#a0a0a0" stroked="f"/>
        </w:pict>
      </w:r>
    </w:p>
    <w:p w14:paraId="66D02AB8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📋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2 — PROGRAMME ULTRA-DÉTAILLÉ ET CHIFFRÉ</w:t>
      </w:r>
    </w:p>
    <w:p w14:paraId="5B03CFCD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Chaque mesure inclut : coût, financement, instrument, calendrier, effet attendu, responsable, préalables, risques, indicateur, réversibilité.</w:t>
      </w:r>
    </w:p>
    <w:p w14:paraId="3C47C816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163A83D">
          <v:rect id="_x0000_i1076" alt="" style="width:453.6pt;height:.05pt;mso-width-percent:0;mso-height-percent:0;mso-width-percent:0;mso-height-percent:0" o:hralign="center" o:hrstd="t" o:hr="t" fillcolor="#a0a0a0" stroked="f"/>
        </w:pict>
      </w:r>
    </w:p>
    <w:p w14:paraId="28D3BAF3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1 : Souveraineté énergétique</w:t>
      </w:r>
    </w:p>
    <w:p w14:paraId="5DB7D6A4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1.1 : Plan « Énergie 2030 »</w:t>
      </w:r>
    </w:p>
    <w:p w14:paraId="70B22DAA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Description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Accélérer la transition vers les ENR et le nucléaire, avec un mix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50 % ENR / 40 % nucléaire / 10 % fossiles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2030.</w:t>
      </w:r>
    </w:p>
    <w:p w14:paraId="7E8EB5A9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(2027-2032).</w:t>
      </w:r>
    </w:p>
    <w:p w14:paraId="43DC0B9B" w14:textId="77777777" w:rsidR="00F43AE7" w:rsidRPr="00F43AE7" w:rsidRDefault="00F43AE7" w:rsidP="00F43A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10 Md€ : Subventions aux ENR (éolien offshore, solaire, hydrogène vert).</w:t>
      </w:r>
    </w:p>
    <w:p w14:paraId="6BB612D8" w14:textId="77777777" w:rsidR="00F43AE7" w:rsidRPr="00F43AE7" w:rsidRDefault="00F43AE7" w:rsidP="00F43A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5 Md€ : Modernisation du parc nucléaire (EDF).</w:t>
      </w:r>
    </w:p>
    <w:p w14:paraId="42FDEAFE" w14:textId="77777777" w:rsidR="00F43AE7" w:rsidRPr="00F43AE7" w:rsidRDefault="00F43AE7" w:rsidP="00F43A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3 Md€ : Rénovation thermique des bâtiments publics.</w:t>
      </w:r>
    </w:p>
    <w:p w14:paraId="222CFC26" w14:textId="77777777" w:rsidR="00F43AE7" w:rsidRPr="00F43AE7" w:rsidRDefault="00F43AE7" w:rsidP="00F43AE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2 Md€ : Grids intelligents et stockage.</w:t>
      </w:r>
    </w:p>
    <w:p w14:paraId="32D20A88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8 Md€ (taxe carbone) + 5 Md€ (économies) + 5 Md€ (emprunt vert) + 2 Md€ (cession d'actifs).</w:t>
      </w:r>
    </w:p>
    <w:p w14:paraId="3EEADD3F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Instrument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Loi de programmation énergétique (2027), décrets, contrats avec EDF/ENR.</w:t>
      </w:r>
    </w:p>
    <w:p w14:paraId="53368B8F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Calendrier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2027 (loi) → 2028-2030 (déploiement).</w:t>
      </w:r>
    </w:p>
    <w:p w14:paraId="6E94C656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Réduction de la facture énergétique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30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création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150 000 emplois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baisse des émissions CO₂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40 %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C89C5D4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Responsable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Ministère de la Transition écologique, EDF, ADEME.</w:t>
      </w:r>
    </w:p>
    <w:p w14:paraId="2C774822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lastRenderedPageBreak/>
        <w:t>Préalables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Accord UE sur les aides d’État, négociation avec les collectivités locales.</w:t>
      </w:r>
    </w:p>
    <w:p w14:paraId="77170C53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 d’échec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Opposition locale (NIMBY), retards administratifs, hausse des coûts.</w:t>
      </w:r>
    </w:p>
    <w:p w14:paraId="4A40D366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Indicateur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Part des ENR dans le mix énergétique (%/an).</w:t>
      </w:r>
    </w:p>
    <w:p w14:paraId="33FAC4A6" w14:textId="77777777" w:rsidR="00F43AE7" w:rsidRPr="00F43AE7" w:rsidRDefault="00F43AE7" w:rsidP="00F43A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Faible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10-15 Md€).</w:t>
      </w:r>
    </w:p>
    <w:p w14:paraId="3656F0EB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10A6B30">
          <v:rect id="_x0000_i1075" alt="" style="width:453.6pt;height:.05pt;mso-width-percent:0;mso-height-percent:0;mso-width-percent:0;mso-height-percent:0" o:hralign="center" o:hrstd="t" o:hr="t" fillcolor="#a0a0a0" stroked="f"/>
        </w:pict>
      </w:r>
    </w:p>
    <w:p w14:paraId="40652E54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1.2 : Relance du nucléaire (EPR2 + SMR)</w:t>
      </w:r>
    </w:p>
    <w:p w14:paraId="04AF26E2" w14:textId="77777777" w:rsidR="00F43AE7" w:rsidRPr="00F43AE7" w:rsidRDefault="00F43AE7" w:rsidP="00F43A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15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(2027-2035).</w:t>
      </w:r>
    </w:p>
    <w:p w14:paraId="4E7361D3" w14:textId="77777777" w:rsidR="00F43AE7" w:rsidRPr="00F43AE7" w:rsidRDefault="00F43AE7" w:rsidP="00F43A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10 Md€ (budget État) + 5 Md€ (partenariats publics-privés).</w:t>
      </w:r>
    </w:p>
    <w:p w14:paraId="3B7CBE8F" w14:textId="77777777" w:rsidR="00F43AE7" w:rsidRPr="00F43AE7" w:rsidRDefault="00F43AE7" w:rsidP="00F43A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Indépendance énergétique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90 %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2035.</w:t>
      </w:r>
    </w:p>
    <w:p w14:paraId="3BA744CC" w14:textId="77777777" w:rsidR="00F43AE7" w:rsidRPr="00F43AE7" w:rsidRDefault="00F43AE7" w:rsidP="00F43A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Retards (ex : Flamanville), opposition politique.</w:t>
      </w:r>
    </w:p>
    <w:p w14:paraId="1B071F94" w14:textId="77777777" w:rsidR="00F43AE7" w:rsidRPr="00F43AE7" w:rsidRDefault="00F43AE7" w:rsidP="00F43A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Très faible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20-30 Md€ par réacteur).</w:t>
      </w:r>
    </w:p>
    <w:p w14:paraId="7B531F98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E65A7C5">
          <v:rect id="_x0000_i1074" alt="" style="width:453.6pt;height:.05pt;mso-width-percent:0;mso-height-percent:0;mso-width-percent:0;mso-height-percent:0" o:hralign="center" o:hrstd="t" o:hr="t" fillcolor="#a0a0a0" stroked="f"/>
        </w:pict>
      </w:r>
    </w:p>
    <w:p w14:paraId="3EEFF837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2 : Défense et autonomie stratégique</w:t>
      </w:r>
    </w:p>
    <w:p w14:paraId="17122256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2.1 : Budget défense à 3 % du PIB (2030)</w:t>
      </w:r>
    </w:p>
    <w:p w14:paraId="2DBBF43E" w14:textId="77777777" w:rsidR="00F43AE7" w:rsidRPr="00F43AE7" w:rsidRDefault="00F43AE7" w:rsidP="00F43A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15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(2027-2030).</w:t>
      </w:r>
    </w:p>
    <w:p w14:paraId="1E95AE71" w14:textId="77777777" w:rsidR="00F43AE7" w:rsidRPr="00F43AE7" w:rsidRDefault="00F43AE7" w:rsidP="00F43A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10 Md€ (hausse impôts sur les superprofits énergétiques) + 5 Md€ (réallocation).</w:t>
      </w:r>
    </w:p>
    <w:p w14:paraId="6F51D634" w14:textId="77777777" w:rsidR="00F43AE7" w:rsidRPr="00F43AE7" w:rsidRDefault="00F43AE7" w:rsidP="00F43A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Autonomie opérationnelle totale (sans dépendre des États-Unis/OTAN).</w:t>
      </w:r>
    </w:p>
    <w:p w14:paraId="319368BA" w14:textId="77777777" w:rsidR="00F43AE7" w:rsidRPr="00F43AE7" w:rsidRDefault="00F43AE7" w:rsidP="00F43A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Tensions géopolitiques (réaction de la Russie/Chine).</w:t>
      </w:r>
    </w:p>
    <w:p w14:paraId="7F256755" w14:textId="77777777" w:rsidR="00F43AE7" w:rsidRPr="00F43AE7" w:rsidRDefault="00F43AE7" w:rsidP="00F43A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Faible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perte de crédibilité stratégique).</w:t>
      </w:r>
    </w:p>
    <w:p w14:paraId="58FA17D2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0955F84">
          <v:rect id="_x0000_i1073" alt="" style="width:453.6pt;height:.05pt;mso-width-percent:0;mso-height-percent:0;mso-width-percent:0;mso-height-percent:0" o:hralign="center" o:hrstd="t" o:hr="t" fillcolor="#a0a0a0" stroked="f"/>
        </w:pict>
      </w:r>
    </w:p>
    <w:p w14:paraId="0D70BB5E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2.2 : Souveraineté industrielle (semi-conducteurs, pharmacie, spatial)</w:t>
      </w:r>
    </w:p>
    <w:p w14:paraId="38D0C417" w14:textId="77777777" w:rsidR="00F43AE7" w:rsidRPr="00F43AE7" w:rsidRDefault="00F43AE7" w:rsidP="00F43A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(2027-2032).</w:t>
      </w:r>
    </w:p>
    <w:p w14:paraId="3BFF7003" w14:textId="77777777" w:rsidR="00F43AE7" w:rsidRPr="00F43AE7" w:rsidRDefault="00F43AE7" w:rsidP="00F43A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5 Md€ (taxe GAFAM) + 3 Md€ (cession d'actifs) + 2 Md€ (emprunt européen).</w:t>
      </w:r>
    </w:p>
    <w:p w14:paraId="5178EBC5" w14:textId="77777777" w:rsidR="00F43AE7" w:rsidRPr="00F43AE7" w:rsidRDefault="00F43AE7" w:rsidP="00F43A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Réduction des dépendances critiques (Asie pour les semi-conducteurs, Inde pour les médicaments).</w:t>
      </w:r>
    </w:p>
    <w:p w14:paraId="26F9C5C0" w14:textId="77777777" w:rsidR="00F43AE7" w:rsidRPr="00F43AE7" w:rsidRDefault="00F43AE7" w:rsidP="00F43A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Rétorsions commerciales (Chine, États-Unis).</w:t>
      </w:r>
    </w:p>
    <w:p w14:paraId="572420C7" w14:textId="77777777" w:rsidR="00F43AE7" w:rsidRPr="00F43AE7" w:rsidRDefault="00F43AE7" w:rsidP="00F43A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Moyenne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3-5 Md€).</w:t>
      </w:r>
    </w:p>
    <w:p w14:paraId="200A5DD1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4E6085D">
          <v:rect id="_x0000_i1072" alt="" style="width:453.6pt;height:.05pt;mso-width-percent:0;mso-height-percent:0;mso-width-percent:0;mso-height-percent:0" o:hralign="center" o:hrstd="t" o:hr="t" fillcolor="#a0a0a0" stroked="f"/>
        </w:pict>
      </w:r>
    </w:p>
    <w:p w14:paraId="48BDE781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3 : Démographie</w:t>
      </w:r>
    </w:p>
    <w:p w14:paraId="38670BC4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3.1 : Plan « 2 enfants par femme »</w:t>
      </w:r>
    </w:p>
    <w:p w14:paraId="643B381D" w14:textId="77777777" w:rsidR="00F43AE7" w:rsidRPr="00F43AE7" w:rsidRDefault="00F43AE7" w:rsidP="00F43A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8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(2027-2032).</w:t>
      </w:r>
    </w:p>
    <w:p w14:paraId="4EE4AF8A" w14:textId="77777777" w:rsidR="00F43AE7" w:rsidRPr="00F43AE7" w:rsidRDefault="00F43AE7" w:rsidP="00F43A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lastRenderedPageBreak/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4 Md€ (suppression niches fiscales) + 4 Md€ (hausse CSG sur hauts revenus).</w:t>
      </w:r>
    </w:p>
    <w:p w14:paraId="362F1667" w14:textId="77777777" w:rsidR="00F43AE7" w:rsidRPr="00F43AE7" w:rsidRDefault="00F43AE7" w:rsidP="00F43A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Taux de fécondité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2,0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2030.</w:t>
      </w:r>
    </w:p>
    <w:p w14:paraId="477B3C05" w14:textId="77777777" w:rsidR="00F43AE7" w:rsidRPr="00F43AE7" w:rsidRDefault="00F43AE7" w:rsidP="00F43A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Effet limité (ex : Corée du Sud malgré les aides).</w:t>
      </w:r>
    </w:p>
    <w:p w14:paraId="5DBA540C" w14:textId="77777777" w:rsidR="00F43AE7" w:rsidRPr="00F43AE7" w:rsidRDefault="00F43AE7" w:rsidP="00F43A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Élevée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2 Md€).</w:t>
      </w:r>
    </w:p>
    <w:p w14:paraId="50372E18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3827A31C">
          <v:rect id="_x0000_i1071" alt="" style="width:453.6pt;height:.05pt;mso-width-percent:0;mso-height-percent:0;mso-width-percent:0;mso-height-percent:0" o:hralign="center" o:hrstd="t" o:hr="t" fillcolor="#a0a0a0" stroked="f"/>
        </w:pict>
      </w:r>
    </w:p>
    <w:p w14:paraId="6FF03179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3.2 : Immigration choisie (100 000 travailleurs qualifiés/an)</w:t>
      </w:r>
    </w:p>
    <w:p w14:paraId="6CA6D83B" w14:textId="77777777" w:rsidR="00F43AE7" w:rsidRPr="00F43AE7" w:rsidRDefault="00F43AE7" w:rsidP="00F43A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(2027-2032).</w:t>
      </w:r>
    </w:p>
    <w:p w14:paraId="57C23137" w14:textId="77777777" w:rsidR="00F43AE7" w:rsidRPr="00F43AE7" w:rsidRDefault="00F43AE7" w:rsidP="00F43A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Taxe sur les entreprises recruteuses (1 000 €/travailleur).</w:t>
      </w:r>
    </w:p>
    <w:p w14:paraId="4FE6E678" w14:textId="77777777" w:rsidR="00F43AE7" w:rsidRPr="00F43AE7" w:rsidRDefault="00F43AE7" w:rsidP="00F43A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+0,2 % de croissance/an (effet démographique + productivité).</w:t>
      </w:r>
    </w:p>
    <w:p w14:paraId="68245B1D" w14:textId="77777777" w:rsidR="00F43AE7" w:rsidRPr="00F43AE7" w:rsidRDefault="00F43AE7" w:rsidP="00F43A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Rejet politique (extrême droite), tensions sociales.</w:t>
      </w:r>
    </w:p>
    <w:p w14:paraId="55C8595A" w14:textId="77777777" w:rsidR="00F43AE7" w:rsidRPr="00F43AE7" w:rsidRDefault="00F43AE7" w:rsidP="00F43A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Élevée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0,5 Md€).</w:t>
      </w:r>
    </w:p>
    <w:p w14:paraId="0218A82B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96B49CD">
          <v:rect id="_x0000_i1070" alt="" style="width:453.6pt;height:.05pt;mso-width-percent:0;mso-height-percent:0;mso-width-percent:0;mso-height-percent:0" o:hralign="center" o:hrstd="t" o:hr="t" fillcolor="#a0a0a0" stroked="f"/>
        </w:pict>
      </w:r>
    </w:p>
    <w:p w14:paraId="06F81E44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4 : Réforme de la protection sociale</w:t>
      </w:r>
    </w:p>
    <w:p w14:paraId="77ADC35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4.1 : Lutte contre la fraude sociale</w:t>
      </w:r>
    </w:p>
    <w:p w14:paraId="602C9B25" w14:textId="77777777" w:rsidR="00F43AE7" w:rsidRPr="00F43AE7" w:rsidRDefault="00F43AE7" w:rsidP="00F43A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(recrutement de 5 000 contrôleurs).</w:t>
      </w:r>
    </w:p>
    <w:p w14:paraId="2A48B93A" w14:textId="77777777" w:rsidR="00F43AE7" w:rsidRPr="00F43AE7" w:rsidRDefault="00F43AE7" w:rsidP="00F43A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Économies de 5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(fraude estimée à 20-25 Md€/an).</w:t>
      </w:r>
    </w:p>
    <w:p w14:paraId="42F6B74B" w14:textId="77777777" w:rsidR="00F43AE7" w:rsidRPr="00F43AE7" w:rsidRDefault="00F43AE7" w:rsidP="00F43A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Réduction du déficit de la Sécurité sociale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0,2 pt de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0DE28E31" w14:textId="77777777" w:rsidR="00F43AE7" w:rsidRPr="00F43AE7" w:rsidRDefault="00F43AE7" w:rsidP="00F43A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Opposition des syndicats, complexité administrative.</w:t>
      </w:r>
    </w:p>
    <w:p w14:paraId="4775AE64" w14:textId="77777777" w:rsidR="00F43AE7" w:rsidRPr="00F43AE7" w:rsidRDefault="00F43AE7" w:rsidP="00F43A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Élevée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0,2 Md€).</w:t>
      </w:r>
    </w:p>
    <w:p w14:paraId="08AFFBD6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0F936EB">
          <v:rect id="_x0000_i1069" alt="" style="width:453.6pt;height:.05pt;mso-width-percent:0;mso-height-percent:0;mso-width-percent:0;mso-height-percent:0" o:hralign="center" o:hrstd="t" o:hr="t" fillcolor="#a0a0a0" stroked="f"/>
        </w:pict>
      </w:r>
    </w:p>
    <w:p w14:paraId="625CFB7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4.2 : Réforme des retraites (âge légal à 64 ans)</w:t>
      </w:r>
    </w:p>
    <w:p w14:paraId="2428AD79" w14:textId="77777777" w:rsidR="00F43AE7" w:rsidRPr="00F43AE7" w:rsidRDefault="00F43AE7" w:rsidP="00F43A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 Md€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(économie nette).</w:t>
      </w:r>
    </w:p>
    <w:p w14:paraId="4793C43D" w14:textId="77777777" w:rsidR="00F43AE7" w:rsidRPr="00F43AE7" w:rsidRDefault="00F43AE7" w:rsidP="00F43A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Économies de 10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(dès 2028).</w:t>
      </w:r>
    </w:p>
    <w:p w14:paraId="0ADC245E" w14:textId="77777777" w:rsidR="00F43AE7" w:rsidRPr="00F43AE7" w:rsidRDefault="00F43AE7" w:rsidP="00F43A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Équilibre du système de retraites à horizon 2040.</w:t>
      </w:r>
    </w:p>
    <w:p w14:paraId="3A6BD336" w14:textId="77777777" w:rsidR="00F43AE7" w:rsidRPr="00F43AE7" w:rsidRDefault="00F43AE7" w:rsidP="00F43A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Grèves massives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impopularité.</w:t>
      </w:r>
    </w:p>
    <w:p w14:paraId="559286C6" w14:textId="77777777" w:rsidR="00F43AE7" w:rsidRPr="00F43AE7" w:rsidRDefault="00F43AE7" w:rsidP="00F43AE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Faible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politique élevé).</w:t>
      </w:r>
    </w:p>
    <w:p w14:paraId="714930B2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B41FCFD">
          <v:rect id="_x0000_i1068" alt="" style="width:453.6pt;height:.05pt;mso-width-percent:0;mso-height-percent:0;mso-width-percent:0;mso-height-percent:0" o:hralign="center" o:hrstd="t" o:hr="t" fillcolor="#a0a0a0" stroked="f"/>
        </w:pict>
      </w:r>
    </w:p>
    <w:p w14:paraId="1FDE038B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5 : Éducation et R&amp;D</w:t>
      </w:r>
    </w:p>
    <w:p w14:paraId="233AAE1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5.1 : Doublement du budget R&amp;D (2,2 % → 3 % du PIB)</w:t>
      </w:r>
    </w:p>
    <w:p w14:paraId="1D362E02" w14:textId="77777777" w:rsidR="00F43AE7" w:rsidRPr="00F43AE7" w:rsidRDefault="00F43AE7" w:rsidP="00F43A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(2027-2032).</w:t>
      </w:r>
    </w:p>
    <w:p w14:paraId="428FC14B" w14:textId="77777777" w:rsidR="00F43AE7" w:rsidRPr="00F43AE7" w:rsidRDefault="00F43AE7" w:rsidP="00F43A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10 Md€ (hausse IS à 30 %) + 5 Md€ (réallocation) + 5 Md€ (emprunt européen).</w:t>
      </w:r>
    </w:p>
    <w:p w14:paraId="1FF7276D" w14:textId="77777777" w:rsidR="00F43AE7" w:rsidRPr="00F43AE7" w:rsidRDefault="00F43AE7" w:rsidP="00F43A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+0,5 pt de croissance potentielle/an (OCDE).</w:t>
      </w:r>
    </w:p>
    <w:p w14:paraId="67B03785" w14:textId="77777777" w:rsidR="00F43AE7" w:rsidRPr="00F43AE7" w:rsidRDefault="00F43AE7" w:rsidP="00F43A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Fuite des entreprises (si IS trop élevé).</w:t>
      </w:r>
    </w:p>
    <w:p w14:paraId="6E4EC89F" w14:textId="77777777" w:rsidR="00F43AE7" w:rsidRPr="00F43AE7" w:rsidRDefault="00F43AE7" w:rsidP="00F43A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lastRenderedPageBreak/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Moyenne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5 Md€).</w:t>
      </w:r>
    </w:p>
    <w:p w14:paraId="5F737DC3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7F7FA81">
          <v:rect id="_x0000_i1067" alt="" style="width:453.6pt;height:.05pt;mso-width-percent:0;mso-height-percent:0;mso-width-percent:0;mso-height-percent:0" o:hralign="center" o:hrstd="t" o:hr="t" fillcolor="#a0a0a0" stroked="f"/>
        </w:pict>
      </w:r>
    </w:p>
    <w:p w14:paraId="6CAC815F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6 : Simplification de l’État et réduction de la dette</w:t>
      </w:r>
    </w:p>
    <w:p w14:paraId="30EC0A0E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6.1 : Réduction des effectifs publics (5 %)</w:t>
      </w:r>
    </w:p>
    <w:p w14:paraId="6A4A8E2E" w14:textId="77777777" w:rsidR="00F43AE7" w:rsidRPr="00F43AE7" w:rsidRDefault="00F43AE7" w:rsidP="00F43A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 Md€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(économie nette).</w:t>
      </w:r>
    </w:p>
    <w:p w14:paraId="493D6569" w14:textId="77777777" w:rsidR="00F43AE7" w:rsidRPr="00F43AE7" w:rsidRDefault="00F43AE7" w:rsidP="00F43A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Économies de 12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(masse salariale : 255 Md€ × 5 %).</w:t>
      </w:r>
    </w:p>
    <w:p w14:paraId="536839CC" w14:textId="77777777" w:rsidR="00F43AE7" w:rsidRPr="00F43AE7" w:rsidRDefault="00F43AE7" w:rsidP="00F43A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Baisse des dépenses publiques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0,5 pt de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607E19FA" w14:textId="77777777" w:rsidR="00F43AE7" w:rsidRPr="00F43AE7" w:rsidRDefault="00F43AE7" w:rsidP="00F43A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Grèves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baisse de la qualité des services publics.</w:t>
      </w:r>
    </w:p>
    <w:p w14:paraId="60B787FA" w14:textId="77777777" w:rsidR="00F43AE7" w:rsidRPr="00F43AE7" w:rsidRDefault="00F43AE7" w:rsidP="00F43AE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Faible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politique élevé).</w:t>
      </w:r>
    </w:p>
    <w:p w14:paraId="7BE85AD5" w14:textId="77777777" w:rsidR="00F43AE7" w:rsidRPr="00F43AE7" w:rsidRDefault="00F43AE7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70FFE805">
          <v:rect id="_x0000_i1044" style="width:0;height:1.5pt" o:hralign="center" o:hrstd="t" o:hr="t" fillcolor="#a0a0a0" stroked="f"/>
        </w:pict>
      </w:r>
    </w:p>
    <w:p w14:paraId="1BF1957E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6.2 : Cession d’actifs (20 Md€/an)</w:t>
      </w:r>
    </w:p>
    <w:p w14:paraId="1E00BCD8" w14:textId="77777777" w:rsidR="00F43AE7" w:rsidRPr="00F43AE7" w:rsidRDefault="00F43AE7" w:rsidP="00F43A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 Md€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(recette nette).</w:t>
      </w:r>
    </w:p>
    <w:p w14:paraId="1D597B8B" w14:textId="77777777" w:rsidR="00F43AE7" w:rsidRPr="00F43AE7" w:rsidRDefault="00F43AE7" w:rsidP="00F43A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Recettes de 20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(cession d’aéroports, autoroutes, participations dans Engie/EDF).</w:t>
      </w:r>
    </w:p>
    <w:p w14:paraId="0CE54B81" w14:textId="77777777" w:rsidR="00F43AE7" w:rsidRPr="00F43AE7" w:rsidRDefault="00F43AE7" w:rsidP="00F43A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Réduction de la dette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0,6 pt de PIB/an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38E5CB1" w14:textId="77777777" w:rsidR="00F43AE7" w:rsidRPr="00F43AE7" w:rsidRDefault="00F43AE7" w:rsidP="00F43A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Perte de contrôle sur des infrastructures stratégiques.</w:t>
      </w:r>
    </w:p>
    <w:p w14:paraId="1786E16C" w14:textId="77777777" w:rsidR="00F43AE7" w:rsidRPr="00F43AE7" w:rsidRDefault="00F43AE7" w:rsidP="00F43AE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Irréversible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(vente définitive).</w:t>
      </w:r>
    </w:p>
    <w:p w14:paraId="2C82AE06" w14:textId="77777777" w:rsidR="00F43AE7" w:rsidRPr="00F43AE7" w:rsidRDefault="00F43AE7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2474F7E9">
          <v:rect id="_x0000_i1045" style="width:0;height:1.5pt" o:hralign="center" o:hrstd="t" o:hr="t" fillcolor="#a0a0a0" stroked="f"/>
        </w:pict>
      </w:r>
    </w:p>
    <w:p w14:paraId="2C5AE217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Priorité 7 : Emploi et compétitivité</w:t>
      </w:r>
    </w:p>
    <w:p w14:paraId="35A051E4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Mesure 7.1 : Flexisécurité à la française</w:t>
      </w:r>
    </w:p>
    <w:p w14:paraId="627260E2" w14:textId="77777777" w:rsidR="00F43AE7" w:rsidRPr="00F43AE7" w:rsidRDefault="00F43AE7" w:rsidP="00F43AE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Coût brut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3 Md€/an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(2027-2032).</w:t>
      </w:r>
    </w:p>
    <w:p w14:paraId="58FB9BC3" w14:textId="77777777" w:rsidR="00F43AE7" w:rsidRPr="00F43AE7" w:rsidRDefault="00F43AE7" w:rsidP="00F43AE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Réallocation des budgets Pôle Emploi/France Travail.</w:t>
      </w:r>
    </w:p>
    <w:p w14:paraId="479363A0" w14:textId="77777777" w:rsidR="00F43AE7" w:rsidRPr="00F43AE7" w:rsidRDefault="00F43AE7" w:rsidP="00F43AE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Effet attendu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Baisse du chômage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6 %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2030.</w:t>
      </w:r>
    </w:p>
    <w:p w14:paraId="7C61DE84" w14:textId="77777777" w:rsidR="00F43AE7" w:rsidRPr="00F43AE7" w:rsidRDefault="00F43AE7" w:rsidP="00F43AE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Abus (embauches fictives).</w:t>
      </w:r>
    </w:p>
    <w:p w14:paraId="51A275A6" w14:textId="77777777" w:rsidR="00F43AE7" w:rsidRPr="00F43AE7" w:rsidRDefault="00F43AE7" w:rsidP="00F43AE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Réversibilité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Élevée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(coût d’arrêt : 1 Md€).</w:t>
      </w:r>
    </w:p>
    <w:p w14:paraId="60883958" w14:textId="77777777" w:rsidR="00F43AE7" w:rsidRPr="00F43AE7" w:rsidRDefault="00F43AE7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3657754B">
          <v:rect id="_x0000_i1046" style="width:0;height:1.5pt" o:hralign="center" o:hrstd="t" o:hr="t" fillcolor="#a0a0a0" stroked="f"/>
        </w:pict>
      </w:r>
    </w:p>
    <w:p w14:paraId="650CCF37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📊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3 — TROIS SCÉNARIOS COMPARABLES</w:t>
      </w:r>
    </w:p>
    <w:p w14:paraId="3776608D" w14:textId="77777777" w:rsidR="00F43AE7" w:rsidRPr="00F43AE7" w:rsidRDefault="00F43AE7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543B9B4E">
          <v:rect id="_x0000_i1047" style="width:0;height:1.5pt" o:hralign="center" o:hrstd="t" o:hr="t" fillcolor="#a0a0a0" stroked="f"/>
        </w:pict>
      </w:r>
    </w:p>
    <w:p w14:paraId="5362C675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Synthèse des scénarios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2047"/>
        <w:gridCol w:w="2571"/>
        <w:gridCol w:w="2586"/>
      </w:tblGrid>
      <w:tr w:rsidR="00F43AE7" w:rsidRPr="00F43AE7" w14:paraId="57C6A38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644A0D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Critère</w:t>
            </w:r>
          </w:p>
        </w:tc>
        <w:tc>
          <w:tcPr>
            <w:tcW w:w="0" w:type="auto"/>
            <w:vAlign w:val="center"/>
            <w:hideMark/>
          </w:tcPr>
          <w:p w14:paraId="15799C82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Prudent</w:t>
            </w:r>
          </w:p>
        </w:tc>
        <w:tc>
          <w:tcPr>
            <w:tcW w:w="0" w:type="auto"/>
            <w:vAlign w:val="center"/>
            <w:hideMark/>
          </w:tcPr>
          <w:p w14:paraId="7575DB26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Ambitieux</w:t>
            </w:r>
          </w:p>
        </w:tc>
        <w:tc>
          <w:tcPr>
            <w:tcW w:w="0" w:type="auto"/>
            <w:vAlign w:val="center"/>
            <w:hideMark/>
          </w:tcPr>
          <w:p w14:paraId="45653C49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Disruptif</w:t>
            </w:r>
          </w:p>
        </w:tc>
      </w:tr>
      <w:tr w:rsidR="00F43AE7" w:rsidRPr="00F43AE7" w14:paraId="39BD21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D025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nouvelles (2027-2032)</w:t>
            </w:r>
          </w:p>
        </w:tc>
        <w:tc>
          <w:tcPr>
            <w:tcW w:w="0" w:type="auto"/>
            <w:vAlign w:val="center"/>
            <w:hideMark/>
          </w:tcPr>
          <w:p w14:paraId="28CF53D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30 Md€/an</w:t>
            </w:r>
          </w:p>
        </w:tc>
        <w:tc>
          <w:tcPr>
            <w:tcW w:w="0" w:type="auto"/>
            <w:vAlign w:val="center"/>
            <w:hideMark/>
          </w:tcPr>
          <w:p w14:paraId="34D12F2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75 Md€/an</w:t>
            </w:r>
          </w:p>
        </w:tc>
        <w:tc>
          <w:tcPr>
            <w:tcW w:w="0" w:type="auto"/>
            <w:vAlign w:val="center"/>
            <w:hideMark/>
          </w:tcPr>
          <w:p w14:paraId="580B049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120 Md€/an</w:t>
            </w:r>
          </w:p>
        </w:tc>
      </w:tr>
      <w:tr w:rsidR="00F43AE7" w:rsidRPr="00F43AE7" w14:paraId="26CD28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EE29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Financement</w:t>
            </w:r>
          </w:p>
        </w:tc>
        <w:tc>
          <w:tcPr>
            <w:tcW w:w="0" w:type="auto"/>
            <w:vAlign w:val="center"/>
            <w:hideMark/>
          </w:tcPr>
          <w:p w14:paraId="6108A0C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 Md€ (économies) + 5 Md€ (hausse impôts)</w:t>
            </w:r>
          </w:p>
        </w:tc>
        <w:tc>
          <w:tcPr>
            <w:tcW w:w="0" w:type="auto"/>
            <w:vAlign w:val="center"/>
            <w:hideMark/>
          </w:tcPr>
          <w:p w14:paraId="230D339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 Md€ (économies) + 20 Md€ (hausse impôts) + 10 Md€ (emprunt)</w:t>
            </w:r>
          </w:p>
        </w:tc>
        <w:tc>
          <w:tcPr>
            <w:tcW w:w="0" w:type="auto"/>
            <w:vAlign w:val="center"/>
            <w:hideMark/>
          </w:tcPr>
          <w:p w14:paraId="4C81B36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 Md€ (économies) + 40 Md€ (hausse impôts) + 50 Md€ (emprunt)</w:t>
            </w:r>
          </w:p>
        </w:tc>
      </w:tr>
      <w:tr w:rsidR="00F43AE7" w:rsidRPr="00F43AE7" w14:paraId="1B8E20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A704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Déficit public (2032)</w:t>
            </w:r>
          </w:p>
        </w:tc>
        <w:tc>
          <w:tcPr>
            <w:tcW w:w="0" w:type="auto"/>
            <w:vAlign w:val="center"/>
            <w:hideMark/>
          </w:tcPr>
          <w:p w14:paraId="6AD2750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3,0 % du PIB</w:t>
            </w:r>
          </w:p>
        </w:tc>
        <w:tc>
          <w:tcPr>
            <w:tcW w:w="0" w:type="auto"/>
            <w:vAlign w:val="center"/>
            <w:hideMark/>
          </w:tcPr>
          <w:p w14:paraId="26E0D64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4,5 % du PIB</w:t>
            </w:r>
          </w:p>
        </w:tc>
        <w:tc>
          <w:tcPr>
            <w:tcW w:w="0" w:type="auto"/>
            <w:vAlign w:val="center"/>
            <w:hideMark/>
          </w:tcPr>
          <w:p w14:paraId="1A892CF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6,0 % du PIB</w:t>
            </w:r>
          </w:p>
        </w:tc>
      </w:tr>
      <w:tr w:rsidR="00F43AE7" w:rsidRPr="00F43AE7" w14:paraId="1AF45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FE68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publique (2032)</w:t>
            </w:r>
          </w:p>
        </w:tc>
        <w:tc>
          <w:tcPr>
            <w:tcW w:w="0" w:type="auto"/>
            <w:vAlign w:val="center"/>
            <w:hideMark/>
          </w:tcPr>
          <w:p w14:paraId="498A8E0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110 % du PIB</w:t>
            </w:r>
          </w:p>
        </w:tc>
        <w:tc>
          <w:tcPr>
            <w:tcW w:w="0" w:type="auto"/>
            <w:vAlign w:val="center"/>
            <w:hideMark/>
          </w:tcPr>
          <w:p w14:paraId="637747A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115 % du PIB</w:t>
            </w:r>
          </w:p>
        </w:tc>
        <w:tc>
          <w:tcPr>
            <w:tcW w:w="0" w:type="auto"/>
            <w:vAlign w:val="center"/>
            <w:hideMark/>
          </w:tcPr>
          <w:p w14:paraId="7203E85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120 % du PIB</w:t>
            </w:r>
          </w:p>
        </w:tc>
      </w:tr>
      <w:tr w:rsidR="00F43AE7" w:rsidRPr="00F43AE7" w14:paraId="60A4EC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8AAD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Croissance potentielle (2032)</w:t>
            </w:r>
          </w:p>
        </w:tc>
        <w:tc>
          <w:tcPr>
            <w:tcW w:w="0" w:type="auto"/>
            <w:vAlign w:val="center"/>
            <w:hideMark/>
          </w:tcPr>
          <w:p w14:paraId="1ADEE4C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+0,5 %/an</w:t>
            </w:r>
          </w:p>
        </w:tc>
        <w:tc>
          <w:tcPr>
            <w:tcW w:w="0" w:type="auto"/>
            <w:vAlign w:val="center"/>
            <w:hideMark/>
          </w:tcPr>
          <w:p w14:paraId="73FC7F7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+1,0 %/an</w:t>
            </w:r>
          </w:p>
        </w:tc>
        <w:tc>
          <w:tcPr>
            <w:tcW w:w="0" w:type="auto"/>
            <w:vAlign w:val="center"/>
            <w:hideMark/>
          </w:tcPr>
          <w:p w14:paraId="38B3B14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+1,5 %/an</w:t>
            </w:r>
          </w:p>
        </w:tc>
      </w:tr>
      <w:tr w:rsidR="00F43AE7" w:rsidRPr="00F43AE7" w14:paraId="3DCA38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2FF4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Taux de chômage (2032)</w:t>
            </w:r>
          </w:p>
        </w:tc>
        <w:tc>
          <w:tcPr>
            <w:tcW w:w="0" w:type="auto"/>
            <w:vAlign w:val="center"/>
            <w:hideMark/>
          </w:tcPr>
          <w:p w14:paraId="03A8B1F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7,5 %</w:t>
            </w:r>
          </w:p>
        </w:tc>
        <w:tc>
          <w:tcPr>
            <w:tcW w:w="0" w:type="auto"/>
            <w:vAlign w:val="center"/>
            <w:hideMark/>
          </w:tcPr>
          <w:p w14:paraId="79C13DA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6,5 %</w:t>
            </w:r>
          </w:p>
        </w:tc>
        <w:tc>
          <w:tcPr>
            <w:tcW w:w="0" w:type="auto"/>
            <w:vAlign w:val="center"/>
            <w:hideMark/>
          </w:tcPr>
          <w:p w14:paraId="056639F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5,5 %</w:t>
            </w:r>
          </w:p>
        </w:tc>
      </w:tr>
      <w:tr w:rsidR="00F43AE7" w:rsidRPr="00F43AE7" w14:paraId="7505AD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B18A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Souveraineté énergétique</w:t>
            </w:r>
          </w:p>
        </w:tc>
        <w:tc>
          <w:tcPr>
            <w:tcW w:w="0" w:type="auto"/>
            <w:vAlign w:val="center"/>
            <w:hideMark/>
          </w:tcPr>
          <w:p w14:paraId="1D4E935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40 %</w:t>
            </w:r>
          </w:p>
        </w:tc>
        <w:tc>
          <w:tcPr>
            <w:tcW w:w="0" w:type="auto"/>
            <w:vAlign w:val="center"/>
            <w:hideMark/>
          </w:tcPr>
          <w:p w14:paraId="6A7853E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70 %</w:t>
            </w:r>
          </w:p>
        </w:tc>
        <w:tc>
          <w:tcPr>
            <w:tcW w:w="0" w:type="auto"/>
            <w:vAlign w:val="center"/>
            <w:hideMark/>
          </w:tcPr>
          <w:p w14:paraId="25381EE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90 %</w:t>
            </w:r>
          </w:p>
        </w:tc>
      </w:tr>
      <w:tr w:rsidR="00F43AE7" w:rsidRPr="00F43AE7" w14:paraId="283A4B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ABE3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Réversibilité</w:t>
            </w:r>
          </w:p>
        </w:tc>
        <w:tc>
          <w:tcPr>
            <w:tcW w:w="0" w:type="auto"/>
            <w:vAlign w:val="center"/>
            <w:hideMark/>
          </w:tcPr>
          <w:p w14:paraId="7DF0A03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Élevée (80 %)</w:t>
            </w:r>
          </w:p>
        </w:tc>
        <w:tc>
          <w:tcPr>
            <w:tcW w:w="0" w:type="auto"/>
            <w:vAlign w:val="center"/>
            <w:hideMark/>
          </w:tcPr>
          <w:p w14:paraId="133E720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Moyenne (50 %)</w:t>
            </w:r>
          </w:p>
        </w:tc>
        <w:tc>
          <w:tcPr>
            <w:tcW w:w="0" w:type="auto"/>
            <w:vAlign w:val="center"/>
            <w:hideMark/>
          </w:tcPr>
          <w:p w14:paraId="5DA89A7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Faible (20 %)</w:t>
            </w:r>
          </w:p>
        </w:tc>
      </w:tr>
      <w:tr w:rsidR="00F43AE7" w:rsidRPr="00F43AE7" w14:paraId="64C721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6B54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Risque politique</w:t>
            </w:r>
          </w:p>
        </w:tc>
        <w:tc>
          <w:tcPr>
            <w:tcW w:w="0" w:type="auto"/>
            <w:vAlign w:val="center"/>
            <w:hideMark/>
          </w:tcPr>
          <w:p w14:paraId="0245B13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46ABB8C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  <w:tc>
          <w:tcPr>
            <w:tcW w:w="0" w:type="auto"/>
            <w:vAlign w:val="center"/>
            <w:hideMark/>
          </w:tcPr>
          <w:p w14:paraId="44DCC6E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Très élevé</w:t>
            </w:r>
          </w:p>
        </w:tc>
      </w:tr>
      <w:tr w:rsidR="00F43AE7" w:rsidRPr="00F43AE7" w14:paraId="023C95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86A7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Probabilité de tenir</w:t>
            </w:r>
          </w:p>
        </w:tc>
        <w:tc>
          <w:tcPr>
            <w:tcW w:w="0" w:type="auto"/>
            <w:vAlign w:val="center"/>
            <w:hideMark/>
          </w:tcPr>
          <w:p w14:paraId="2EC8815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80 %</w:t>
            </w:r>
          </w:p>
        </w:tc>
        <w:tc>
          <w:tcPr>
            <w:tcW w:w="0" w:type="auto"/>
            <w:vAlign w:val="center"/>
            <w:hideMark/>
          </w:tcPr>
          <w:p w14:paraId="5D17A07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50 %</w:t>
            </w:r>
          </w:p>
        </w:tc>
        <w:tc>
          <w:tcPr>
            <w:tcW w:w="0" w:type="auto"/>
            <w:vAlign w:val="center"/>
            <w:hideMark/>
          </w:tcPr>
          <w:p w14:paraId="6E74646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20 %</w:t>
            </w:r>
          </w:p>
        </w:tc>
      </w:tr>
    </w:tbl>
    <w:p w14:paraId="693ECC2C" w14:textId="77777777" w:rsidR="00F43AE7" w:rsidRPr="00F43AE7" w:rsidRDefault="00F43AE7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0DC1F01B">
          <v:rect id="_x0000_i1048" style="width:0;height:1.5pt" o:hralign="center" o:hrstd="t" o:hr="t" fillcolor="#a0a0a0" stroked="f"/>
        </w:pict>
      </w:r>
    </w:p>
    <w:p w14:paraId="292B9AF1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🔸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SCÉNARIO PRUDENT</w:t>
      </w:r>
    </w:p>
    <w:p w14:paraId="08E3C9B3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« Réformes incitatives, déficit réduit lentement, réversibilité forte. »</w:t>
      </w:r>
    </w:p>
    <w:p w14:paraId="25BD89B5" w14:textId="77777777" w:rsidR="00F43AE7" w:rsidRPr="00F43AE7" w:rsidRDefault="00F43AE7" w:rsidP="00F43A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Dépenses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30 Md€/an (énergie 5 + défense 5 + démographie 3 + protection sociale 5 + éducation 5 + État 5 + emploi 2).</w:t>
      </w:r>
    </w:p>
    <w:p w14:paraId="7358A8A3" w14:textId="77777777" w:rsidR="00F43AE7" w:rsidRPr="00F43AE7" w:rsidRDefault="00F43AE7" w:rsidP="00F43A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100 % par économies et hausse modérée d’impôts.</w:t>
      </w:r>
    </w:p>
    <w:p w14:paraId="2B4A64C9" w14:textId="77777777" w:rsidR="00F43AE7" w:rsidRPr="00F43AE7" w:rsidRDefault="00F43AE7" w:rsidP="00F43A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Résultat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Déficit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3,0 %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2032, dette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110 %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60093854" w14:textId="77777777" w:rsidR="00F43AE7" w:rsidRPr="00F43AE7" w:rsidRDefault="00F43AE7" w:rsidP="00F43AE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Faible ambition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→ perte de souveraineté.</w:t>
      </w:r>
    </w:p>
    <w:p w14:paraId="5CC2C907" w14:textId="77777777" w:rsidR="00F43AE7" w:rsidRPr="00F43AE7" w:rsidRDefault="00F43AE7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pict w14:anchorId="6424FD72">
          <v:rect id="_x0000_i1049" style="width:0;height:1.5pt" o:hralign="center" o:hrstd="t" o:hr="t" fillcolor="#a0a0a0" stroked="f"/>
        </w:pict>
      </w:r>
    </w:p>
    <w:p w14:paraId="37A6FB91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🔸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SCÉNARIO AMBITIEUX *(</w:t>
      </w: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⭐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Recommandé)</w:t>
      </w:r>
    </w:p>
    <w:p w14:paraId="1C0DC457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« Investissement de souveraineté fort, financé par des réformes structurelles. Déficit stabilisé, effort sur deux législatures. »</w:t>
      </w:r>
    </w:p>
    <w:p w14:paraId="57320F34" w14:textId="77777777" w:rsidR="00F43AE7" w:rsidRPr="00F43AE7" w:rsidRDefault="00F43AE7" w:rsidP="00F43AE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Dépenses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75 Md€/an (énergie 15 + défense 12 + démographie 8 + protection sociale 10 + éducation 15 + État 10 + emploi 5).</w:t>
      </w:r>
    </w:p>
    <w:p w14:paraId="367E1050" w14:textId="77777777" w:rsidR="00F43AE7" w:rsidRPr="00F43AE7" w:rsidRDefault="00F43AE7" w:rsidP="00F43AE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40 Md€ (économies) + 20 Md€ (hausse impôts) + 10 Md€ (emprunt).</w:t>
      </w:r>
    </w:p>
    <w:p w14:paraId="1D449F69" w14:textId="77777777" w:rsidR="00F43AE7" w:rsidRPr="00F43AE7" w:rsidRDefault="00F43AE7" w:rsidP="00F43AE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Résultat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6CA44A85" w14:textId="77777777" w:rsidR="00F43AE7" w:rsidRPr="00F43AE7" w:rsidRDefault="00F43AE7" w:rsidP="00F43AE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Déficit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stable à 4,5 %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(grâce à la croissance +1 %/an).</w:t>
      </w:r>
    </w:p>
    <w:p w14:paraId="75CBC62D" w14:textId="77777777" w:rsidR="00F43AE7" w:rsidRPr="00F43AE7" w:rsidRDefault="00F43AE7" w:rsidP="00F43AE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Dette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maîtrisée à 115 %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257EA1E9" w14:textId="77777777" w:rsidR="00F43AE7" w:rsidRPr="00F43AE7" w:rsidRDefault="00F43AE7" w:rsidP="00F43AE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lastRenderedPageBreak/>
        <w:t>Souveraineté énergétique à 70 %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06164156" w14:textId="77777777" w:rsidR="00F43AE7" w:rsidRPr="00F43AE7" w:rsidRDefault="00F43AE7" w:rsidP="00F43AE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Chômage à 6,5 %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1ED543FB" w14:textId="77777777" w:rsidR="00F43AE7" w:rsidRPr="00F43AE7" w:rsidRDefault="00F43AE7" w:rsidP="00F43AE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R&amp;D à 2,8 %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769DAF73" w14:textId="77777777" w:rsidR="00F43AE7" w:rsidRPr="00F43AE7" w:rsidRDefault="00F43AE7" w:rsidP="00F43AE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Opposition sociale (retraites), dépendance à la croissance.</w:t>
      </w:r>
    </w:p>
    <w:p w14:paraId="1A60C29E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4660330">
          <v:rect id="_x0000_i1066" alt="" style="width:453.6pt;height:.05pt;mso-width-percent:0;mso-height-percent:0;mso-width-percent:0;mso-height-percent:0" o:hralign="center" o:hrstd="t" o:hr="t" fillcolor="#a0a0a0" stroked="f"/>
        </w:pict>
      </w:r>
    </w:p>
    <w:p w14:paraId="0D16FA33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🔸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SCÉNARIO DISRUPTIF</w:t>
      </w:r>
    </w:p>
    <w:p w14:paraId="45891EFD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« Rupture fiscale, structurelle et institutionnelle. Pari de très long terme. »</w:t>
      </w:r>
    </w:p>
    <w:p w14:paraId="3876AD0C" w14:textId="77777777" w:rsidR="00F43AE7" w:rsidRPr="00F43AE7" w:rsidRDefault="00F43AE7" w:rsidP="00F43A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Dépenses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120 Md€/an (énergie 25 + défense 20 + démographie 10 + protection sociale 15 + éducation 25 + État 15 + emploi 10).</w:t>
      </w:r>
    </w:p>
    <w:p w14:paraId="3BD976BB" w14:textId="77777777" w:rsidR="00F43AE7" w:rsidRPr="00F43AE7" w:rsidRDefault="00F43AE7" w:rsidP="00F43A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Financement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30 Md€ (économies) + 40 Md€ (hausse impôts) + 50 Md€ (emprunt).</w:t>
      </w:r>
    </w:p>
    <w:p w14:paraId="20ACC7D1" w14:textId="77777777" w:rsidR="00F43AE7" w:rsidRPr="00F43AE7" w:rsidRDefault="00F43AE7" w:rsidP="00F43A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Résultat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1F7A5546" w14:textId="77777777" w:rsidR="00F43AE7" w:rsidRPr="00F43AE7" w:rsidRDefault="00F43AE7" w:rsidP="00F43AE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Déficit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6,0 %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 2032.</w:t>
      </w:r>
    </w:p>
    <w:p w14:paraId="332628AF" w14:textId="77777777" w:rsidR="00F43AE7" w:rsidRPr="00F43AE7" w:rsidRDefault="00F43AE7" w:rsidP="00F43AE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Dette à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120 %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59F39BA3" w14:textId="77777777" w:rsidR="00F43AE7" w:rsidRPr="00F43AE7" w:rsidRDefault="00F43AE7" w:rsidP="00F43AE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Souveraineté énergétique à 90 %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71A6A2CA" w14:textId="77777777" w:rsidR="00F43AE7" w:rsidRPr="00F43AE7" w:rsidRDefault="00F43AE7" w:rsidP="00F43AE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Chômage à 5,5 %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20C012C6" w14:textId="77777777" w:rsidR="00F43AE7" w:rsidRPr="00F43AE7" w:rsidRDefault="00F43AE7" w:rsidP="00F43AE7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R&amp;D à 3,5 %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039D0548" w14:textId="77777777" w:rsidR="00F43AE7" w:rsidRPr="00F43AE7" w:rsidRDefault="00F43AE7" w:rsidP="00F43AE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Crise de la dette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si croissance &lt; +1 %/an → charge d’intérêts &gt; 100 Md€/an.</w:t>
      </w:r>
    </w:p>
    <w:p w14:paraId="39E05C58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E2172AC">
          <v:rect id="_x0000_i1065" alt="" style="width:453.6pt;height:.05pt;mso-width-percent:0;mso-height-percent:0;mso-width-percent:0;mso-height-percent:0" o:hralign="center" o:hrstd="t" o:hr="t" fillcolor="#a0a0a0" stroked="f"/>
        </w:pict>
      </w:r>
    </w:p>
    <w:p w14:paraId="6F4376DB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🔍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4 — ENVELOPPES CONSOLIDÉES ET AUDIT COMPTABLE</w:t>
      </w:r>
    </w:p>
    <w:p w14:paraId="0A339610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53CC83C">
          <v:rect id="_x0000_i1064" alt="" style="width:453.6pt;height:.05pt;mso-width-percent:0;mso-height-percent:0;mso-width-percent:0;mso-height-percent:0" o:hralign="center" o:hrstd="t" o:hr="t" fillcolor="#a0a0a0" stroked="f"/>
        </w:pict>
      </w:r>
    </w:p>
    <w:p w14:paraId="7810A9DE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📊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Tableau récapitulatif (2027-2032)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9"/>
        <w:gridCol w:w="900"/>
        <w:gridCol w:w="1140"/>
        <w:gridCol w:w="1009"/>
      </w:tblGrid>
      <w:tr w:rsidR="00F43AE7" w:rsidRPr="00F43AE7" w14:paraId="752F38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51A37C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Critère</w:t>
            </w:r>
          </w:p>
        </w:tc>
        <w:tc>
          <w:tcPr>
            <w:tcW w:w="0" w:type="auto"/>
            <w:vAlign w:val="center"/>
            <w:hideMark/>
          </w:tcPr>
          <w:p w14:paraId="00F98CDD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Prudent</w:t>
            </w:r>
          </w:p>
        </w:tc>
        <w:tc>
          <w:tcPr>
            <w:tcW w:w="0" w:type="auto"/>
            <w:vAlign w:val="center"/>
            <w:hideMark/>
          </w:tcPr>
          <w:p w14:paraId="009DB256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Ambitieux</w:t>
            </w:r>
          </w:p>
        </w:tc>
        <w:tc>
          <w:tcPr>
            <w:tcW w:w="0" w:type="auto"/>
            <w:vAlign w:val="center"/>
            <w:hideMark/>
          </w:tcPr>
          <w:p w14:paraId="3CCF3BA0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Disruptif</w:t>
            </w:r>
          </w:p>
        </w:tc>
      </w:tr>
      <w:tr w:rsidR="00F43AE7" w:rsidRPr="00F43AE7" w14:paraId="087A13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339F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nouvelles (Md€/an)</w:t>
            </w:r>
          </w:p>
        </w:tc>
        <w:tc>
          <w:tcPr>
            <w:tcW w:w="0" w:type="auto"/>
            <w:vAlign w:val="center"/>
            <w:hideMark/>
          </w:tcPr>
          <w:p w14:paraId="23F3674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BCD477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1D3B56B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120</w:t>
            </w:r>
          </w:p>
        </w:tc>
      </w:tr>
      <w:tr w:rsidR="00F43AE7" w:rsidRPr="00F43AE7" w14:paraId="2EE84B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1729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Financement (Md€/an)</w:t>
            </w:r>
          </w:p>
        </w:tc>
        <w:tc>
          <w:tcPr>
            <w:tcW w:w="0" w:type="auto"/>
            <w:vAlign w:val="center"/>
            <w:hideMark/>
          </w:tcPr>
          <w:p w14:paraId="3FD6CE3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EB31F3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14:paraId="28C1D3D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70</w:t>
            </w:r>
          </w:p>
        </w:tc>
      </w:tr>
      <w:tr w:rsidR="00F43AE7" w:rsidRPr="00F43AE7" w14:paraId="3F81C0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5EB2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Dont économies</w:t>
            </w:r>
          </w:p>
        </w:tc>
        <w:tc>
          <w:tcPr>
            <w:tcW w:w="0" w:type="auto"/>
            <w:vAlign w:val="center"/>
            <w:hideMark/>
          </w:tcPr>
          <w:p w14:paraId="326C092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5A89F1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0EB575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30</w:t>
            </w:r>
          </w:p>
        </w:tc>
      </w:tr>
      <w:tr w:rsidR="00F43AE7" w:rsidRPr="00F43AE7" w14:paraId="09F5D5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BA355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Dont hausse impôts</w:t>
            </w:r>
          </w:p>
        </w:tc>
        <w:tc>
          <w:tcPr>
            <w:tcW w:w="0" w:type="auto"/>
            <w:vAlign w:val="center"/>
            <w:hideMark/>
          </w:tcPr>
          <w:p w14:paraId="559C2FE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3E5A14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B69192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</w:t>
            </w:r>
          </w:p>
        </w:tc>
      </w:tr>
      <w:tr w:rsidR="00F43AE7" w:rsidRPr="00F43AE7" w14:paraId="077F78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B49A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Dont emprunt</w:t>
            </w:r>
          </w:p>
        </w:tc>
        <w:tc>
          <w:tcPr>
            <w:tcW w:w="0" w:type="auto"/>
            <w:vAlign w:val="center"/>
            <w:hideMark/>
          </w:tcPr>
          <w:p w14:paraId="2CE5132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B1CEC0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F97A41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50</w:t>
            </w:r>
          </w:p>
        </w:tc>
      </w:tr>
      <w:tr w:rsidR="00F43AE7" w:rsidRPr="00F43AE7" w14:paraId="2958C7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6E94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d’intérêts (Md€/an)</w:t>
            </w:r>
          </w:p>
        </w:tc>
        <w:tc>
          <w:tcPr>
            <w:tcW w:w="0" w:type="auto"/>
            <w:vAlign w:val="center"/>
            <w:hideMark/>
          </w:tcPr>
          <w:p w14:paraId="15A12C2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</w:t>
            </w:r>
          </w:p>
        </w:tc>
        <w:tc>
          <w:tcPr>
            <w:tcW w:w="0" w:type="auto"/>
            <w:vAlign w:val="center"/>
            <w:hideMark/>
          </w:tcPr>
          <w:p w14:paraId="6328A83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</w:t>
            </w:r>
          </w:p>
        </w:tc>
        <w:tc>
          <w:tcPr>
            <w:tcW w:w="0" w:type="auto"/>
            <w:vAlign w:val="center"/>
            <w:hideMark/>
          </w:tcPr>
          <w:p w14:paraId="29C9449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</w:t>
            </w:r>
          </w:p>
        </w:tc>
      </w:tr>
      <w:tr w:rsidR="00F43AE7" w:rsidRPr="00F43AE7" w14:paraId="135B5F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546A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Effet croissance (Md€/an)</w:t>
            </w:r>
          </w:p>
        </w:tc>
        <w:tc>
          <w:tcPr>
            <w:tcW w:w="0" w:type="auto"/>
            <w:vAlign w:val="center"/>
            <w:hideMark/>
          </w:tcPr>
          <w:p w14:paraId="6FD5396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</w:t>
            </w:r>
          </w:p>
        </w:tc>
        <w:tc>
          <w:tcPr>
            <w:tcW w:w="0" w:type="auto"/>
            <w:vAlign w:val="center"/>
            <w:hideMark/>
          </w:tcPr>
          <w:p w14:paraId="62082D7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</w:t>
            </w:r>
          </w:p>
        </w:tc>
        <w:tc>
          <w:tcPr>
            <w:tcW w:w="0" w:type="auto"/>
            <w:vAlign w:val="center"/>
            <w:hideMark/>
          </w:tcPr>
          <w:p w14:paraId="6EC4EA3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'+20</w:t>
            </w:r>
          </w:p>
        </w:tc>
      </w:tr>
      <w:tr w:rsidR="00F43AE7" w:rsidRPr="00F43AE7" w14:paraId="42B6B4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28C8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Déficit public (2032)</w:t>
            </w:r>
          </w:p>
        </w:tc>
        <w:tc>
          <w:tcPr>
            <w:tcW w:w="0" w:type="auto"/>
            <w:vAlign w:val="center"/>
            <w:hideMark/>
          </w:tcPr>
          <w:p w14:paraId="4C85C34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3,0 %</w:t>
            </w:r>
          </w:p>
        </w:tc>
        <w:tc>
          <w:tcPr>
            <w:tcW w:w="0" w:type="auto"/>
            <w:vAlign w:val="center"/>
            <w:hideMark/>
          </w:tcPr>
          <w:p w14:paraId="42A04E8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4,5 %</w:t>
            </w:r>
          </w:p>
        </w:tc>
        <w:tc>
          <w:tcPr>
            <w:tcW w:w="0" w:type="auto"/>
            <w:vAlign w:val="center"/>
            <w:hideMark/>
          </w:tcPr>
          <w:p w14:paraId="1AF1A0E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6,0 %</w:t>
            </w:r>
          </w:p>
        </w:tc>
      </w:tr>
      <w:tr w:rsidR="00F43AE7" w:rsidRPr="00F43AE7" w14:paraId="276291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88D7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 publique (2032)</w:t>
            </w:r>
          </w:p>
        </w:tc>
        <w:tc>
          <w:tcPr>
            <w:tcW w:w="0" w:type="auto"/>
            <w:vAlign w:val="center"/>
            <w:hideMark/>
          </w:tcPr>
          <w:p w14:paraId="7298C43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110 %</w:t>
            </w:r>
          </w:p>
        </w:tc>
        <w:tc>
          <w:tcPr>
            <w:tcW w:w="0" w:type="auto"/>
            <w:vAlign w:val="center"/>
            <w:hideMark/>
          </w:tcPr>
          <w:p w14:paraId="69AC105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115 %</w:t>
            </w:r>
          </w:p>
        </w:tc>
        <w:tc>
          <w:tcPr>
            <w:tcW w:w="0" w:type="auto"/>
            <w:vAlign w:val="center"/>
            <w:hideMark/>
          </w:tcPr>
          <w:p w14:paraId="08FB2FB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120 %</w:t>
            </w:r>
          </w:p>
        </w:tc>
      </w:tr>
    </w:tbl>
    <w:p w14:paraId="0B726F99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39DAB33">
          <v:rect id="_x0000_i1063" alt="" style="width:453.6pt;height:.05pt;mso-width-percent:0;mso-height-percent:0;mso-width-percent:0;mso-height-percent:0" o:hralign="center" o:hrstd="t" o:hr="t" fillcolor="#a0a0a0" stroked="f"/>
        </w:pict>
      </w:r>
    </w:p>
    <w:p w14:paraId="4030085D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🔎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Audit comptable (2032)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1382"/>
        <w:gridCol w:w="1769"/>
        <w:gridCol w:w="1459"/>
        <w:gridCol w:w="1398"/>
        <w:gridCol w:w="882"/>
        <w:gridCol w:w="1026"/>
      </w:tblGrid>
      <w:tr w:rsidR="00F43AE7" w:rsidRPr="00F43AE7" w14:paraId="36AE2D2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BDB214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lastRenderedPageBreak/>
              <w:t>Scénario</w:t>
            </w:r>
          </w:p>
        </w:tc>
        <w:tc>
          <w:tcPr>
            <w:tcW w:w="0" w:type="auto"/>
            <w:vAlign w:val="center"/>
            <w:hideMark/>
          </w:tcPr>
          <w:p w14:paraId="41655805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(5 ans)</w:t>
            </w:r>
          </w:p>
        </w:tc>
        <w:tc>
          <w:tcPr>
            <w:tcW w:w="0" w:type="auto"/>
            <w:vAlign w:val="center"/>
            <w:hideMark/>
          </w:tcPr>
          <w:p w14:paraId="67EE9ED7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Financement (5 ans)</w:t>
            </w:r>
          </w:p>
        </w:tc>
        <w:tc>
          <w:tcPr>
            <w:tcW w:w="0" w:type="auto"/>
            <w:vAlign w:val="center"/>
            <w:hideMark/>
          </w:tcPr>
          <w:p w14:paraId="485094F1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d’intérêts</w:t>
            </w:r>
          </w:p>
        </w:tc>
        <w:tc>
          <w:tcPr>
            <w:tcW w:w="0" w:type="auto"/>
            <w:vAlign w:val="center"/>
            <w:hideMark/>
          </w:tcPr>
          <w:p w14:paraId="566EBE89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Effet croissance</w:t>
            </w:r>
          </w:p>
        </w:tc>
        <w:tc>
          <w:tcPr>
            <w:tcW w:w="0" w:type="auto"/>
            <w:vAlign w:val="center"/>
            <w:hideMark/>
          </w:tcPr>
          <w:p w14:paraId="71907791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Solde net</w:t>
            </w:r>
          </w:p>
        </w:tc>
        <w:tc>
          <w:tcPr>
            <w:tcW w:w="0" w:type="auto"/>
            <w:vAlign w:val="center"/>
            <w:hideMark/>
          </w:tcPr>
          <w:p w14:paraId="4E47E1CC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Déficit 2032</w:t>
            </w:r>
          </w:p>
        </w:tc>
      </w:tr>
      <w:tr w:rsidR="00F43AE7" w:rsidRPr="00F43AE7" w14:paraId="41ECD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6BCB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Prudent</w:t>
            </w:r>
          </w:p>
        </w:tc>
        <w:tc>
          <w:tcPr>
            <w:tcW w:w="0" w:type="auto"/>
            <w:vAlign w:val="center"/>
            <w:hideMark/>
          </w:tcPr>
          <w:p w14:paraId="4482448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 Md€</w:t>
            </w:r>
          </w:p>
        </w:tc>
        <w:tc>
          <w:tcPr>
            <w:tcW w:w="0" w:type="auto"/>
            <w:vAlign w:val="center"/>
            <w:hideMark/>
          </w:tcPr>
          <w:p w14:paraId="548C6BB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150 Md€</w:t>
            </w:r>
          </w:p>
        </w:tc>
        <w:tc>
          <w:tcPr>
            <w:tcW w:w="0" w:type="auto"/>
            <w:vAlign w:val="center"/>
            <w:hideMark/>
          </w:tcPr>
          <w:p w14:paraId="2A0C9EC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'+25 Md€</w:t>
            </w:r>
          </w:p>
        </w:tc>
        <w:tc>
          <w:tcPr>
            <w:tcW w:w="0" w:type="auto"/>
            <w:vAlign w:val="center"/>
            <w:hideMark/>
          </w:tcPr>
          <w:p w14:paraId="4132F4B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 Md€</w:t>
            </w:r>
          </w:p>
        </w:tc>
        <w:tc>
          <w:tcPr>
            <w:tcW w:w="0" w:type="auto"/>
            <w:vAlign w:val="center"/>
            <w:hideMark/>
          </w:tcPr>
          <w:p w14:paraId="5AE380A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+15 Md€</w:t>
            </w:r>
          </w:p>
        </w:tc>
        <w:tc>
          <w:tcPr>
            <w:tcW w:w="0" w:type="auto"/>
            <w:vAlign w:val="center"/>
            <w:hideMark/>
          </w:tcPr>
          <w:p w14:paraId="64CA5A0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3,0 %</w:t>
            </w:r>
          </w:p>
        </w:tc>
      </w:tr>
      <w:tr w:rsidR="00F43AE7" w:rsidRPr="00F43AE7" w14:paraId="732CAE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E55F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Ambitieux</w:t>
            </w:r>
          </w:p>
        </w:tc>
        <w:tc>
          <w:tcPr>
            <w:tcW w:w="0" w:type="auto"/>
            <w:vAlign w:val="center"/>
            <w:hideMark/>
          </w:tcPr>
          <w:p w14:paraId="337437D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375 Md€</w:t>
            </w:r>
          </w:p>
        </w:tc>
        <w:tc>
          <w:tcPr>
            <w:tcW w:w="0" w:type="auto"/>
            <w:vAlign w:val="center"/>
            <w:hideMark/>
          </w:tcPr>
          <w:p w14:paraId="0C8F613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375 Md€</w:t>
            </w:r>
          </w:p>
        </w:tc>
        <w:tc>
          <w:tcPr>
            <w:tcW w:w="0" w:type="auto"/>
            <w:vAlign w:val="center"/>
            <w:hideMark/>
          </w:tcPr>
          <w:p w14:paraId="7392401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'+25 Md€</w:t>
            </w:r>
          </w:p>
        </w:tc>
        <w:tc>
          <w:tcPr>
            <w:tcW w:w="0" w:type="auto"/>
            <w:vAlign w:val="center"/>
            <w:hideMark/>
          </w:tcPr>
          <w:p w14:paraId="4CB1B7E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'+50 Md€</w:t>
            </w:r>
          </w:p>
        </w:tc>
        <w:tc>
          <w:tcPr>
            <w:tcW w:w="0" w:type="auto"/>
            <w:vAlign w:val="center"/>
            <w:hideMark/>
          </w:tcPr>
          <w:p w14:paraId="58E8007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-25 Md€</w:t>
            </w:r>
          </w:p>
        </w:tc>
        <w:tc>
          <w:tcPr>
            <w:tcW w:w="0" w:type="auto"/>
            <w:vAlign w:val="center"/>
            <w:hideMark/>
          </w:tcPr>
          <w:p w14:paraId="5765B06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4,5 %</w:t>
            </w:r>
          </w:p>
        </w:tc>
      </w:tr>
      <w:tr w:rsidR="00F43AE7" w:rsidRPr="00F43AE7" w14:paraId="0D229C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A59A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Disruptif</w:t>
            </w:r>
          </w:p>
        </w:tc>
        <w:tc>
          <w:tcPr>
            <w:tcW w:w="0" w:type="auto"/>
            <w:vAlign w:val="center"/>
            <w:hideMark/>
          </w:tcPr>
          <w:p w14:paraId="1D8DD5C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600 Md€</w:t>
            </w:r>
          </w:p>
        </w:tc>
        <w:tc>
          <w:tcPr>
            <w:tcW w:w="0" w:type="auto"/>
            <w:vAlign w:val="center"/>
            <w:hideMark/>
          </w:tcPr>
          <w:p w14:paraId="654DF32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350 Md€</w:t>
            </w:r>
          </w:p>
        </w:tc>
        <w:tc>
          <w:tcPr>
            <w:tcW w:w="0" w:type="auto"/>
            <w:vAlign w:val="center"/>
            <w:hideMark/>
          </w:tcPr>
          <w:p w14:paraId="7A76E9A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'+50 Md€</w:t>
            </w:r>
          </w:p>
        </w:tc>
        <w:tc>
          <w:tcPr>
            <w:tcW w:w="0" w:type="auto"/>
            <w:vAlign w:val="center"/>
            <w:hideMark/>
          </w:tcPr>
          <w:p w14:paraId="3EEF740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'+100 Md€</w:t>
            </w:r>
          </w:p>
        </w:tc>
        <w:tc>
          <w:tcPr>
            <w:tcW w:w="0" w:type="auto"/>
            <w:vAlign w:val="center"/>
            <w:hideMark/>
          </w:tcPr>
          <w:p w14:paraId="0342224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+200 Md€</w:t>
            </w:r>
          </w:p>
        </w:tc>
        <w:tc>
          <w:tcPr>
            <w:tcW w:w="0" w:type="auto"/>
            <w:vAlign w:val="center"/>
            <w:hideMark/>
          </w:tcPr>
          <w:p w14:paraId="1B28F3E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6,0 %</w:t>
            </w:r>
          </w:p>
        </w:tc>
      </w:tr>
    </w:tbl>
    <w:p w14:paraId="03DC825A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✅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Conclusion de l’audit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3D8161DB" w14:textId="77777777" w:rsidR="00F43AE7" w:rsidRPr="00F43AE7" w:rsidRDefault="00F43AE7" w:rsidP="00F43AE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Prudent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Équilibré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mais peu ambitieux.</w:t>
      </w:r>
    </w:p>
    <w:p w14:paraId="2793DA03" w14:textId="77777777" w:rsidR="00F43AE7" w:rsidRPr="00F43AE7" w:rsidRDefault="00F43AE7" w:rsidP="00F43AE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Ambitieux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Cohérent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mais dépend de la croissance.</w:t>
      </w:r>
    </w:p>
    <w:p w14:paraId="6E1F7B8E" w14:textId="77777777" w:rsidR="00F43AE7" w:rsidRPr="00F43AE7" w:rsidRDefault="00F43AE7" w:rsidP="00F43AE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Disruptif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mais transformateur si la croissance suit.</w:t>
      </w:r>
    </w:p>
    <w:p w14:paraId="48D3E7F4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7CEF92A">
          <v:rect id="_x0000_i1062" alt="" style="width:453.6pt;height:.05pt;mso-width-percent:0;mso-height-percent:0;mso-width-percent:0;mso-height-percent:0" o:hralign="center" o:hrstd="t" o:hr="t" fillcolor="#a0a0a0" stroked="f"/>
        </w:pict>
      </w:r>
    </w:p>
    <w:p w14:paraId="04764EBD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🔄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5 — RÉVERSIBILITÉ, RISQUES, SÉQUENÇAGE</w:t>
      </w:r>
    </w:p>
    <w:p w14:paraId="49B76CFF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42E93DD">
          <v:rect id="_x0000_i1061" alt="" style="width:453.6pt;height:.05pt;mso-width-percent:0;mso-height-percent:0;mso-width-percent:0;mso-height-percent:0" o:hralign="center" o:hrstd="t" o:hr="t" fillcolor="#a0a0a0" stroked="f"/>
        </w:pict>
      </w:r>
    </w:p>
    <w:p w14:paraId="1CDD3F4A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Réversibilité par scénario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5"/>
        <w:gridCol w:w="1673"/>
        <w:gridCol w:w="1673"/>
        <w:gridCol w:w="1688"/>
      </w:tblGrid>
      <w:tr w:rsidR="00F43AE7" w:rsidRPr="00F43AE7" w14:paraId="3749CFC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D1CCC0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Mesure</w:t>
            </w:r>
          </w:p>
        </w:tc>
        <w:tc>
          <w:tcPr>
            <w:tcW w:w="0" w:type="auto"/>
            <w:vAlign w:val="center"/>
            <w:hideMark/>
          </w:tcPr>
          <w:p w14:paraId="01A8DDE9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Prudent</w:t>
            </w:r>
          </w:p>
        </w:tc>
        <w:tc>
          <w:tcPr>
            <w:tcW w:w="0" w:type="auto"/>
            <w:vAlign w:val="center"/>
            <w:hideMark/>
          </w:tcPr>
          <w:p w14:paraId="4655E65F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Ambitieux</w:t>
            </w:r>
          </w:p>
        </w:tc>
        <w:tc>
          <w:tcPr>
            <w:tcW w:w="0" w:type="auto"/>
            <w:vAlign w:val="center"/>
            <w:hideMark/>
          </w:tcPr>
          <w:p w14:paraId="6873A33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Disruptif</w:t>
            </w:r>
          </w:p>
        </w:tc>
      </w:tr>
      <w:tr w:rsidR="00F43AE7" w:rsidRPr="00F43AE7" w14:paraId="7E4FEF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4A16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Énergie (ENR/nucléaire)</w:t>
            </w:r>
          </w:p>
        </w:tc>
        <w:tc>
          <w:tcPr>
            <w:tcW w:w="0" w:type="auto"/>
            <w:vAlign w:val="center"/>
            <w:hideMark/>
          </w:tcPr>
          <w:p w14:paraId="1DA0579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2B4D02A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Moyenne</w:t>
            </w:r>
          </w:p>
        </w:tc>
        <w:tc>
          <w:tcPr>
            <w:tcW w:w="0" w:type="auto"/>
            <w:vAlign w:val="center"/>
            <w:hideMark/>
          </w:tcPr>
          <w:p w14:paraId="446C002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</w:tr>
      <w:tr w:rsidR="00F43AE7" w:rsidRPr="00F43AE7" w14:paraId="126750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0249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Défense</w:t>
            </w:r>
          </w:p>
        </w:tc>
        <w:tc>
          <w:tcPr>
            <w:tcW w:w="0" w:type="auto"/>
            <w:vAlign w:val="center"/>
            <w:hideMark/>
          </w:tcPr>
          <w:p w14:paraId="29A7F34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2B2D608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Moyenne</w:t>
            </w:r>
          </w:p>
        </w:tc>
        <w:tc>
          <w:tcPr>
            <w:tcW w:w="0" w:type="auto"/>
            <w:vAlign w:val="center"/>
            <w:hideMark/>
          </w:tcPr>
          <w:p w14:paraId="06DE1F6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</w:tr>
      <w:tr w:rsidR="00F43AE7" w:rsidRPr="00F43AE7" w14:paraId="22B6F9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998B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Démographie</w:t>
            </w:r>
          </w:p>
        </w:tc>
        <w:tc>
          <w:tcPr>
            <w:tcW w:w="0" w:type="auto"/>
            <w:vAlign w:val="center"/>
            <w:hideMark/>
          </w:tcPr>
          <w:p w14:paraId="59B4BBD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0596D74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06CDDD7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</w:tr>
      <w:tr w:rsidR="00F43AE7" w:rsidRPr="00F43AE7" w14:paraId="1D925E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51F9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Protection sociale</w:t>
            </w:r>
          </w:p>
        </w:tc>
        <w:tc>
          <w:tcPr>
            <w:tcW w:w="0" w:type="auto"/>
            <w:vAlign w:val="center"/>
            <w:hideMark/>
          </w:tcPr>
          <w:p w14:paraId="53E9B11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Moyenne</w:t>
            </w:r>
          </w:p>
        </w:tc>
        <w:tc>
          <w:tcPr>
            <w:tcW w:w="0" w:type="auto"/>
            <w:vAlign w:val="center"/>
            <w:hideMark/>
          </w:tcPr>
          <w:p w14:paraId="473C3D1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6CFF69F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</w:tr>
      <w:tr w:rsidR="00F43AE7" w:rsidRPr="00F43AE7" w14:paraId="700473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D750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Éducation/R&amp;D</w:t>
            </w:r>
          </w:p>
        </w:tc>
        <w:tc>
          <w:tcPr>
            <w:tcW w:w="0" w:type="auto"/>
            <w:vAlign w:val="center"/>
            <w:hideMark/>
          </w:tcPr>
          <w:p w14:paraId="51EF628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67A314A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Moyenne</w:t>
            </w:r>
          </w:p>
        </w:tc>
        <w:tc>
          <w:tcPr>
            <w:tcW w:w="0" w:type="auto"/>
            <w:vAlign w:val="center"/>
            <w:hideMark/>
          </w:tcPr>
          <w:p w14:paraId="765D2FE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</w:tr>
      <w:tr w:rsidR="00F43AE7" w:rsidRPr="00F43AE7" w14:paraId="0C84B1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974C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Simplification État</w:t>
            </w:r>
          </w:p>
        </w:tc>
        <w:tc>
          <w:tcPr>
            <w:tcW w:w="0" w:type="auto"/>
            <w:vAlign w:val="center"/>
            <w:hideMark/>
          </w:tcPr>
          <w:p w14:paraId="4C9285C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2C22409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Moyenne</w:t>
            </w:r>
          </w:p>
        </w:tc>
        <w:tc>
          <w:tcPr>
            <w:tcW w:w="0" w:type="auto"/>
            <w:vAlign w:val="center"/>
            <w:hideMark/>
          </w:tcPr>
          <w:p w14:paraId="3915986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</w:tr>
      <w:tr w:rsidR="00F43AE7" w:rsidRPr="00F43AE7" w14:paraId="11DCEC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07F1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Global</w:t>
            </w:r>
          </w:p>
        </w:tc>
        <w:tc>
          <w:tcPr>
            <w:tcW w:w="0" w:type="auto"/>
            <w:vAlign w:val="center"/>
            <w:hideMark/>
          </w:tcPr>
          <w:p w14:paraId="7D38F90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80 % réversible</w:t>
            </w:r>
          </w:p>
        </w:tc>
        <w:tc>
          <w:tcPr>
            <w:tcW w:w="0" w:type="auto"/>
            <w:vAlign w:val="center"/>
            <w:hideMark/>
          </w:tcPr>
          <w:p w14:paraId="0DB7B4E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50 % réversible</w:t>
            </w:r>
          </w:p>
        </w:tc>
        <w:tc>
          <w:tcPr>
            <w:tcW w:w="0" w:type="auto"/>
            <w:vAlign w:val="center"/>
            <w:hideMark/>
          </w:tcPr>
          <w:p w14:paraId="5BA2DBF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20 % réversible</w:t>
            </w:r>
          </w:p>
        </w:tc>
      </w:tr>
    </w:tbl>
    <w:p w14:paraId="63702B78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155DE8D">
          <v:rect id="_x0000_i1060" alt="" style="width:453.6pt;height:.05pt;mso-width-percent:0;mso-height-percent:0;mso-width-percent:0;mso-height-percent:0" o:hralign="center" o:hrstd="t" o:hr="t" fillcolor="#a0a0a0" stroked="f"/>
        </w:pict>
      </w:r>
    </w:p>
    <w:p w14:paraId="61408225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Risques majeurs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6"/>
        <w:gridCol w:w="900"/>
        <w:gridCol w:w="1140"/>
        <w:gridCol w:w="1108"/>
      </w:tblGrid>
      <w:tr w:rsidR="00F43AE7" w:rsidRPr="00F43AE7" w14:paraId="52878FF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CDA055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Risque</w:t>
            </w:r>
          </w:p>
        </w:tc>
        <w:tc>
          <w:tcPr>
            <w:tcW w:w="0" w:type="auto"/>
            <w:vAlign w:val="center"/>
            <w:hideMark/>
          </w:tcPr>
          <w:p w14:paraId="258C9D05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Prudent</w:t>
            </w:r>
          </w:p>
        </w:tc>
        <w:tc>
          <w:tcPr>
            <w:tcW w:w="0" w:type="auto"/>
            <w:vAlign w:val="center"/>
            <w:hideMark/>
          </w:tcPr>
          <w:p w14:paraId="1E708EE1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Ambitieux</w:t>
            </w:r>
          </w:p>
        </w:tc>
        <w:tc>
          <w:tcPr>
            <w:tcW w:w="0" w:type="auto"/>
            <w:vAlign w:val="center"/>
            <w:hideMark/>
          </w:tcPr>
          <w:p w14:paraId="5F2611D9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Disruptif</w:t>
            </w:r>
          </w:p>
        </w:tc>
      </w:tr>
      <w:tr w:rsidR="00F43AE7" w:rsidRPr="00F43AE7" w14:paraId="091778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9EFC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Économique</w:t>
            </w:r>
          </w:p>
        </w:tc>
        <w:tc>
          <w:tcPr>
            <w:tcW w:w="0" w:type="auto"/>
            <w:vAlign w:val="center"/>
            <w:hideMark/>
          </w:tcPr>
          <w:p w14:paraId="5360C6B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42B3318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</w:t>
            </w:r>
          </w:p>
        </w:tc>
        <w:tc>
          <w:tcPr>
            <w:tcW w:w="0" w:type="auto"/>
            <w:vAlign w:val="center"/>
            <w:hideMark/>
          </w:tcPr>
          <w:p w14:paraId="6F7F7E2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</w:tr>
      <w:tr w:rsidR="00F43AE7" w:rsidRPr="00F43AE7" w14:paraId="02FF8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634E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Social</w:t>
            </w:r>
          </w:p>
        </w:tc>
        <w:tc>
          <w:tcPr>
            <w:tcW w:w="0" w:type="auto"/>
            <w:vAlign w:val="center"/>
            <w:hideMark/>
          </w:tcPr>
          <w:p w14:paraId="0BA9170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70E44FF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  <w:tc>
          <w:tcPr>
            <w:tcW w:w="0" w:type="auto"/>
            <w:vAlign w:val="center"/>
            <w:hideMark/>
          </w:tcPr>
          <w:p w14:paraId="01DC7EF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Très élevé</w:t>
            </w:r>
          </w:p>
        </w:tc>
      </w:tr>
      <w:tr w:rsidR="00F43AE7" w:rsidRPr="00F43AE7" w14:paraId="7F4397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8A53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Politique</w:t>
            </w:r>
          </w:p>
        </w:tc>
        <w:tc>
          <w:tcPr>
            <w:tcW w:w="0" w:type="auto"/>
            <w:vAlign w:val="center"/>
            <w:hideMark/>
          </w:tcPr>
          <w:p w14:paraId="29B695C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5C9DAA7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</w:t>
            </w:r>
          </w:p>
        </w:tc>
        <w:tc>
          <w:tcPr>
            <w:tcW w:w="0" w:type="auto"/>
            <w:vAlign w:val="center"/>
            <w:hideMark/>
          </w:tcPr>
          <w:p w14:paraId="27A1A4F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</w:tr>
      <w:tr w:rsidR="00F43AE7" w:rsidRPr="00F43AE7" w14:paraId="7BFBDE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B443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Géopolitique</w:t>
            </w:r>
          </w:p>
        </w:tc>
        <w:tc>
          <w:tcPr>
            <w:tcW w:w="0" w:type="auto"/>
            <w:vAlign w:val="center"/>
            <w:hideMark/>
          </w:tcPr>
          <w:p w14:paraId="34159D7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3C46DF1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</w:t>
            </w:r>
          </w:p>
        </w:tc>
        <w:tc>
          <w:tcPr>
            <w:tcW w:w="0" w:type="auto"/>
            <w:vAlign w:val="center"/>
            <w:hideMark/>
          </w:tcPr>
          <w:p w14:paraId="05E9F8D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</w:tr>
      <w:tr w:rsidR="00F43AE7" w:rsidRPr="00F43AE7" w14:paraId="4FBE29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21D9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Exécution</w:t>
            </w:r>
          </w:p>
        </w:tc>
        <w:tc>
          <w:tcPr>
            <w:tcW w:w="0" w:type="auto"/>
            <w:vAlign w:val="center"/>
            <w:hideMark/>
          </w:tcPr>
          <w:p w14:paraId="02B622B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205E9FC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Moyen</w:t>
            </w:r>
          </w:p>
        </w:tc>
        <w:tc>
          <w:tcPr>
            <w:tcW w:w="0" w:type="auto"/>
            <w:vAlign w:val="center"/>
            <w:hideMark/>
          </w:tcPr>
          <w:p w14:paraId="69251C5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Élevé</w:t>
            </w:r>
          </w:p>
        </w:tc>
      </w:tr>
    </w:tbl>
    <w:p w14:paraId="4D38B414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3530599E">
          <v:rect id="_x0000_i1059" alt="" style="width:453.6pt;height:.05pt;mso-width-percent:0;mso-height-percent:0;mso-width-percent:0;mso-height-percent:0" o:hralign="center" o:hrstd="t" o:hr="t" fillcolor="#a0a0a0" stroked="f"/>
        </w:pict>
      </w:r>
    </w:p>
    <w:p w14:paraId="1361487F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lastRenderedPageBreak/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Séquencement optimal</w:t>
      </w:r>
    </w:p>
    <w:p w14:paraId="1626F2D3" w14:textId="77777777" w:rsidR="00F43AE7" w:rsidRPr="00F43AE7" w:rsidRDefault="00F43AE7" w:rsidP="00F43AE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2027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Réformes à rendement immédiat (lutte contre la fraude, réforme des retraites si Ambitieux/Disruptif).</w:t>
      </w:r>
    </w:p>
    <w:p w14:paraId="6F3E5574" w14:textId="77777777" w:rsidR="00F43AE7" w:rsidRPr="00F43AE7" w:rsidRDefault="00F43AE7" w:rsidP="00F43AE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2028-2030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Investissements (ENR, défense, R&amp;D).</w:t>
      </w:r>
    </w:p>
    <w:p w14:paraId="456123F3" w14:textId="77777777" w:rsidR="00F43AE7" w:rsidRPr="00F43AE7" w:rsidRDefault="00F43AE7" w:rsidP="00F43AE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2031-2032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Récolte des fruits (croissance, emploi).</w:t>
      </w:r>
    </w:p>
    <w:p w14:paraId="3AACEED4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3315983C">
          <v:rect id="_x0000_i1058" alt="" style="width:453.6pt;height:.05pt;mso-width-percent:0;mso-height-percent:0;mso-width-percent:0;mso-height-percent:0" o:hralign="center" o:hrstd="t" o:hr="t" fillcolor="#a0a0a0" stroked="f"/>
        </w:pict>
      </w:r>
    </w:p>
    <w:p w14:paraId="175314C8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🏆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ÉTAPE 6 — VERDICT COMPARATIF ET RECOMMANDATION</w:t>
      </w:r>
    </w:p>
    <w:p w14:paraId="6951075C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F005E96">
          <v:rect id="_x0000_i1057" alt="" style="width:453.6pt;height:.05pt;mso-width-percent:0;mso-height-percent:0;mso-width-percent:0;mso-height-percent:0" o:hralign="center" o:hrstd="t" o:hr="t" fillcolor="#a0a0a0" stroked="f"/>
        </w:pict>
      </w:r>
    </w:p>
    <w:p w14:paraId="649431EE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📊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Tableau comparatif final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8"/>
        <w:gridCol w:w="621"/>
        <w:gridCol w:w="1980"/>
        <w:gridCol w:w="1780"/>
        <w:gridCol w:w="1995"/>
      </w:tblGrid>
      <w:tr w:rsidR="00F43AE7" w:rsidRPr="00F43AE7" w14:paraId="5FA9C45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4C6BAD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Critère</w:t>
            </w:r>
          </w:p>
        </w:tc>
        <w:tc>
          <w:tcPr>
            <w:tcW w:w="0" w:type="auto"/>
            <w:vAlign w:val="center"/>
            <w:hideMark/>
          </w:tcPr>
          <w:p w14:paraId="22CB9B20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Poids</w:t>
            </w:r>
          </w:p>
        </w:tc>
        <w:tc>
          <w:tcPr>
            <w:tcW w:w="0" w:type="auto"/>
            <w:vAlign w:val="center"/>
            <w:hideMark/>
          </w:tcPr>
          <w:p w14:paraId="780AD4D7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Prudent</w:t>
            </w:r>
          </w:p>
        </w:tc>
        <w:tc>
          <w:tcPr>
            <w:tcW w:w="0" w:type="auto"/>
            <w:vAlign w:val="center"/>
            <w:hideMark/>
          </w:tcPr>
          <w:p w14:paraId="5294417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Ambitieux</w:t>
            </w:r>
          </w:p>
        </w:tc>
        <w:tc>
          <w:tcPr>
            <w:tcW w:w="0" w:type="auto"/>
            <w:vAlign w:val="center"/>
            <w:hideMark/>
          </w:tcPr>
          <w:p w14:paraId="1CA0CB73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Disruptif</w:t>
            </w:r>
          </w:p>
        </w:tc>
      </w:tr>
      <w:tr w:rsidR="00F43AE7" w:rsidRPr="00F43AE7" w14:paraId="09A84A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EBF2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Souveraineté restaurée</w:t>
            </w:r>
          </w:p>
        </w:tc>
        <w:tc>
          <w:tcPr>
            <w:tcW w:w="0" w:type="auto"/>
            <w:vAlign w:val="center"/>
            <w:hideMark/>
          </w:tcPr>
          <w:p w14:paraId="125760A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40 %</w:t>
            </w:r>
          </w:p>
        </w:tc>
        <w:tc>
          <w:tcPr>
            <w:tcW w:w="0" w:type="auto"/>
            <w:vAlign w:val="center"/>
            <w:hideMark/>
          </w:tcPr>
          <w:p w14:paraId="3D23D6B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(40 %)</w:t>
            </w:r>
          </w:p>
        </w:tc>
        <w:tc>
          <w:tcPr>
            <w:tcW w:w="0" w:type="auto"/>
            <w:vAlign w:val="center"/>
            <w:hideMark/>
          </w:tcPr>
          <w:p w14:paraId="22EFE69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(70 %)</w:t>
            </w:r>
          </w:p>
        </w:tc>
        <w:tc>
          <w:tcPr>
            <w:tcW w:w="0" w:type="auto"/>
            <w:vAlign w:val="center"/>
            <w:hideMark/>
          </w:tcPr>
          <w:p w14:paraId="686F1C9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(90 %)</w:t>
            </w:r>
          </w:p>
        </w:tc>
      </w:tr>
      <w:tr w:rsidR="00F43AE7" w:rsidRPr="00F43AE7" w14:paraId="521AF0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1CC0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Effet sur le déficit</w:t>
            </w:r>
          </w:p>
        </w:tc>
        <w:tc>
          <w:tcPr>
            <w:tcW w:w="0" w:type="auto"/>
            <w:vAlign w:val="center"/>
            <w:hideMark/>
          </w:tcPr>
          <w:p w14:paraId="496E01A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20 %</w:t>
            </w:r>
          </w:p>
        </w:tc>
        <w:tc>
          <w:tcPr>
            <w:tcW w:w="0" w:type="auto"/>
            <w:vAlign w:val="center"/>
            <w:hideMark/>
          </w:tcPr>
          <w:p w14:paraId="1C42A2A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(3 %)</w:t>
            </w:r>
          </w:p>
        </w:tc>
        <w:tc>
          <w:tcPr>
            <w:tcW w:w="0" w:type="auto"/>
            <w:vAlign w:val="center"/>
            <w:hideMark/>
          </w:tcPr>
          <w:p w14:paraId="4367074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(4,5 %)</w:t>
            </w:r>
          </w:p>
        </w:tc>
        <w:tc>
          <w:tcPr>
            <w:tcW w:w="0" w:type="auto"/>
            <w:vAlign w:val="center"/>
            <w:hideMark/>
          </w:tcPr>
          <w:p w14:paraId="62903A5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(6 %)</w:t>
            </w:r>
          </w:p>
        </w:tc>
      </w:tr>
      <w:tr w:rsidR="00F43AE7" w:rsidRPr="00F43AE7" w14:paraId="2029D6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78FF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Cohésion sociale</w:t>
            </w:r>
          </w:p>
        </w:tc>
        <w:tc>
          <w:tcPr>
            <w:tcW w:w="0" w:type="auto"/>
            <w:vAlign w:val="center"/>
            <w:hideMark/>
          </w:tcPr>
          <w:p w14:paraId="477B320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25 %</w:t>
            </w:r>
          </w:p>
        </w:tc>
        <w:tc>
          <w:tcPr>
            <w:tcW w:w="0" w:type="auto"/>
            <w:vAlign w:val="center"/>
            <w:hideMark/>
          </w:tcPr>
          <w:p w14:paraId="5C3BFA7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(7,5 %)</w:t>
            </w:r>
          </w:p>
        </w:tc>
        <w:tc>
          <w:tcPr>
            <w:tcW w:w="0" w:type="auto"/>
            <w:vAlign w:val="center"/>
            <w:hideMark/>
          </w:tcPr>
          <w:p w14:paraId="04043D4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(6,5 %)</w:t>
            </w:r>
          </w:p>
        </w:tc>
        <w:tc>
          <w:tcPr>
            <w:tcW w:w="0" w:type="auto"/>
            <w:vAlign w:val="center"/>
            <w:hideMark/>
          </w:tcPr>
          <w:p w14:paraId="31AEF64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(5,5 %)</w:t>
            </w:r>
          </w:p>
        </w:tc>
      </w:tr>
      <w:tr w:rsidR="00F43AE7" w:rsidRPr="00F43AE7" w14:paraId="63702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8497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Réversibilité</w:t>
            </w:r>
          </w:p>
        </w:tc>
        <w:tc>
          <w:tcPr>
            <w:tcW w:w="0" w:type="auto"/>
            <w:vAlign w:val="center"/>
            <w:hideMark/>
          </w:tcPr>
          <w:p w14:paraId="24968F7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10 %</w:t>
            </w:r>
          </w:p>
        </w:tc>
        <w:tc>
          <w:tcPr>
            <w:tcW w:w="0" w:type="auto"/>
            <w:vAlign w:val="center"/>
            <w:hideMark/>
          </w:tcPr>
          <w:p w14:paraId="3F0A245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(80 %)</w:t>
            </w:r>
          </w:p>
        </w:tc>
        <w:tc>
          <w:tcPr>
            <w:tcW w:w="0" w:type="auto"/>
            <w:vAlign w:val="center"/>
            <w:hideMark/>
          </w:tcPr>
          <w:p w14:paraId="0321059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(50 %)</w:t>
            </w:r>
          </w:p>
        </w:tc>
        <w:tc>
          <w:tcPr>
            <w:tcW w:w="0" w:type="auto"/>
            <w:vAlign w:val="center"/>
            <w:hideMark/>
          </w:tcPr>
          <w:p w14:paraId="24E0E9A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(20 %)</w:t>
            </w:r>
          </w:p>
        </w:tc>
      </w:tr>
      <w:tr w:rsidR="00F43AE7" w:rsidRPr="00F43AE7" w14:paraId="5A6877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06E2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Probabilité de tenir</w:t>
            </w:r>
          </w:p>
        </w:tc>
        <w:tc>
          <w:tcPr>
            <w:tcW w:w="0" w:type="auto"/>
            <w:vAlign w:val="center"/>
            <w:hideMark/>
          </w:tcPr>
          <w:p w14:paraId="313EA9C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5 %</w:t>
            </w:r>
          </w:p>
        </w:tc>
        <w:tc>
          <w:tcPr>
            <w:tcW w:w="0" w:type="auto"/>
            <w:vAlign w:val="center"/>
            <w:hideMark/>
          </w:tcPr>
          <w:p w14:paraId="4C05234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(80 %)</w:t>
            </w:r>
          </w:p>
        </w:tc>
        <w:tc>
          <w:tcPr>
            <w:tcW w:w="0" w:type="auto"/>
            <w:vAlign w:val="center"/>
            <w:hideMark/>
          </w:tcPr>
          <w:p w14:paraId="7C27DDD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⭐⭐⭐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</w:t>
            </w: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(50 %)</w:t>
            </w:r>
          </w:p>
        </w:tc>
        <w:tc>
          <w:tcPr>
            <w:tcW w:w="0" w:type="auto"/>
            <w:vAlign w:val="center"/>
            <w:hideMark/>
          </w:tcPr>
          <w:p w14:paraId="2075988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Apple Color Emoji" w:eastAsia="Times New Roman" w:hAnsi="Apple Color Emoji" w:cs="Apple Color Emoji"/>
                <w:kern w:val="0"/>
                <w:lang w:eastAsia="fr-FR"/>
                <w14:ligatures w14:val="none"/>
              </w:rPr>
              <w:t>⭐</w:t>
            </w: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 xml:space="preserve"> (20 %)</w:t>
            </w:r>
          </w:p>
        </w:tc>
      </w:tr>
      <w:tr w:rsidR="00F43AE7" w:rsidRPr="00F43AE7" w14:paraId="681CC2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13C9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Score global</w:t>
            </w:r>
          </w:p>
        </w:tc>
        <w:tc>
          <w:tcPr>
            <w:tcW w:w="0" w:type="auto"/>
            <w:vAlign w:val="center"/>
            <w:hideMark/>
          </w:tcPr>
          <w:p w14:paraId="4E6F142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'-</w:t>
            </w:r>
          </w:p>
        </w:tc>
        <w:tc>
          <w:tcPr>
            <w:tcW w:w="0" w:type="auto"/>
            <w:vAlign w:val="center"/>
            <w:hideMark/>
          </w:tcPr>
          <w:p w14:paraId="1664C9C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75/100</w:t>
            </w:r>
          </w:p>
        </w:tc>
        <w:tc>
          <w:tcPr>
            <w:tcW w:w="0" w:type="auto"/>
            <w:vAlign w:val="center"/>
            <w:hideMark/>
          </w:tcPr>
          <w:p w14:paraId="339E88B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85/100</w:t>
            </w:r>
          </w:p>
        </w:tc>
        <w:tc>
          <w:tcPr>
            <w:tcW w:w="0" w:type="auto"/>
            <w:vAlign w:val="center"/>
            <w:hideMark/>
          </w:tcPr>
          <w:p w14:paraId="63EF22F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60/100</w:t>
            </w:r>
          </w:p>
        </w:tc>
      </w:tr>
    </w:tbl>
    <w:p w14:paraId="324B98A0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4026792">
          <v:rect id="_x0000_i1056" alt="" style="width:453.6pt;height:.05pt;mso-width-percent:0;mso-height-percent:0;mso-width-percent:0;mso-height-percent:0" o:hralign="center" o:hrstd="t" o:hr="t" fillcolor="#a0a0a0" stroked="f"/>
        </w:pict>
      </w:r>
    </w:p>
    <w:p w14:paraId="192AFA0F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🎯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Recommandation</w:t>
      </w:r>
    </w:p>
    <w:p w14:paraId="20C7D350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**«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Le scénario Ambitieux est le meilleur compromis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entre souveraineté, croissance et soutenabilité budgétaire.</w:t>
      </w:r>
    </w:p>
    <w:p w14:paraId="2D0270F1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Il permet de :</w:t>
      </w:r>
    </w:p>
    <w:p w14:paraId="51B38EF6" w14:textId="77777777" w:rsidR="00F43AE7" w:rsidRPr="00F43AE7" w:rsidRDefault="00F43AE7" w:rsidP="00F43AE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Restaurer 70 % de la souveraineté énergétique et industrielle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70806328" w14:textId="77777777" w:rsidR="00F43AE7" w:rsidRPr="00F43AE7" w:rsidRDefault="00F43AE7" w:rsidP="00F43AE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Réduire le chômage à 6,5 %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(vs 8,1 % en 2026).</w:t>
      </w:r>
    </w:p>
    <w:p w14:paraId="0868F609" w14:textId="77777777" w:rsidR="00F43AE7" w:rsidRPr="00F43AE7" w:rsidRDefault="00F43AE7" w:rsidP="00F43AE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Stabiliser la dette à 115 %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(vs 117,6 % en 2026).</w:t>
      </w:r>
    </w:p>
    <w:p w14:paraId="3DB37E87" w14:textId="77777777" w:rsidR="00F43AE7" w:rsidRPr="00F43AE7" w:rsidRDefault="00F43AE7" w:rsidP="00F43AE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Maintenir un déficit maîtrisé à 4,5 % du PIB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(vs 5,1 % en 2026).</w:t>
      </w:r>
    </w:p>
    <w:p w14:paraId="2A09D0EB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 principal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La réussite dépend de la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 (+1 %/an)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de la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capacité à faire passer les réformes structurelles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(retraites, fraude).</w:t>
      </w:r>
    </w:p>
    <w:p w14:paraId="55A092F9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Alternative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Combiner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Ambitieux (2027-2029) + Prudent (2030-2032)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si la croissance déçoit. »**</w:t>
      </w:r>
    </w:p>
    <w:p w14:paraId="0C333EDD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4A59B49D">
          <v:rect id="_x0000_i1055" alt="" style="width:453.6pt;height:.05pt;mso-width-percent:0;mso-height-percent:0;mso-width-percent:0;mso-height-percent:0" o:hralign="center" o:hrstd="t" o:hr="t" fillcolor="#a0a0a0" stroked="f"/>
        </w:pict>
      </w:r>
    </w:p>
    <w:p w14:paraId="24FF670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lastRenderedPageBreak/>
        <w:t>🔴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Gagnants et perdants</w:t>
      </w:r>
    </w:p>
    <w:p w14:paraId="75210B20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lang w:eastAsia="fr-FR"/>
          <w14:ligatures w14:val="none"/>
        </w:rPr>
        <w:t>🟢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Gagnants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7154"/>
      </w:tblGrid>
      <w:tr w:rsidR="00F43AE7" w:rsidRPr="00F43AE7" w14:paraId="7B28E90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B4CDAE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Acteur</w:t>
            </w:r>
          </w:p>
        </w:tc>
        <w:tc>
          <w:tcPr>
            <w:tcW w:w="0" w:type="auto"/>
            <w:vAlign w:val="center"/>
            <w:hideMark/>
          </w:tcPr>
          <w:p w14:paraId="264333D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Bénéfice</w:t>
            </w:r>
          </w:p>
        </w:tc>
      </w:tr>
      <w:tr w:rsidR="00F43AE7" w:rsidRPr="00F43AE7" w14:paraId="229911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1235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Entreprises</w:t>
            </w:r>
          </w:p>
        </w:tc>
        <w:tc>
          <w:tcPr>
            <w:tcW w:w="0" w:type="auto"/>
            <w:vAlign w:val="center"/>
            <w:hideMark/>
          </w:tcPr>
          <w:p w14:paraId="54357A1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Baisse des impôts de production, subventions R&amp;D, simplification administrative.</w:t>
            </w:r>
          </w:p>
        </w:tc>
      </w:tr>
      <w:tr w:rsidR="00F43AE7" w:rsidRPr="00F43AE7" w14:paraId="7C5C24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F297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Jeunes</w:t>
            </w:r>
          </w:p>
        </w:tc>
        <w:tc>
          <w:tcPr>
            <w:tcW w:w="0" w:type="auto"/>
            <w:vAlign w:val="center"/>
            <w:hideMark/>
          </w:tcPr>
          <w:p w14:paraId="5D57621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Emploi en hausse (6,5 % → 5,5 % chômage), formation professionnelle.</w:t>
            </w:r>
          </w:p>
        </w:tc>
      </w:tr>
      <w:tr w:rsidR="00F43AE7" w:rsidRPr="00F43AE7" w14:paraId="18A2D8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3985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Classes moyennes</w:t>
            </w:r>
          </w:p>
        </w:tc>
        <w:tc>
          <w:tcPr>
            <w:tcW w:w="0" w:type="auto"/>
            <w:vAlign w:val="center"/>
            <w:hideMark/>
          </w:tcPr>
          <w:p w14:paraId="1D27BDA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Allocations familiales, baisse du chômage.</w:t>
            </w:r>
          </w:p>
        </w:tc>
      </w:tr>
      <w:tr w:rsidR="00F43AE7" w:rsidRPr="00F43AE7" w14:paraId="010C9A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8442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Industrie française</w:t>
            </w:r>
          </w:p>
        </w:tc>
        <w:tc>
          <w:tcPr>
            <w:tcW w:w="0" w:type="auto"/>
            <w:vAlign w:val="center"/>
            <w:hideMark/>
          </w:tcPr>
          <w:p w14:paraId="016B00D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Relocalisation, commandes publiques (défense, ENR).</w:t>
            </w:r>
          </w:p>
        </w:tc>
      </w:tr>
      <w:tr w:rsidR="00F43AE7" w:rsidRPr="00F43AE7" w14:paraId="7DD6CD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2B60C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État</w:t>
            </w:r>
          </w:p>
        </w:tc>
        <w:tc>
          <w:tcPr>
            <w:tcW w:w="0" w:type="auto"/>
            <w:vAlign w:val="center"/>
            <w:hideMark/>
          </w:tcPr>
          <w:p w14:paraId="0C2EE36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Souveraineté restaurée, croissance retrouvée.</w:t>
            </w:r>
          </w:p>
        </w:tc>
      </w:tr>
    </w:tbl>
    <w:p w14:paraId="34917F04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F1C17BD">
          <v:rect id="_x0000_i1054" alt="" style="width:453.6pt;height:.05pt;mso-width-percent:0;mso-height-percent:0;mso-width-percent:0;mso-height-percent:0" o:hralign="center" o:hrstd="t" o:hr="t" fillcolor="#a0a0a0" stroked="f"/>
        </w:pict>
      </w:r>
    </w:p>
    <w:p w14:paraId="4CC29DA2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lang w:eastAsia="fr-FR"/>
          <w14:ligatures w14:val="none"/>
        </w:rPr>
        <w:t>🔴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Perdants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7463"/>
      </w:tblGrid>
      <w:tr w:rsidR="00F43AE7" w:rsidRPr="00F43AE7" w14:paraId="026C76F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26403E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Acteur</w:t>
            </w:r>
          </w:p>
        </w:tc>
        <w:tc>
          <w:tcPr>
            <w:tcW w:w="0" w:type="auto"/>
            <w:vAlign w:val="center"/>
            <w:hideMark/>
          </w:tcPr>
          <w:p w14:paraId="137B760C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Coût</w:t>
            </w:r>
          </w:p>
        </w:tc>
      </w:tr>
      <w:tr w:rsidR="00F43AE7" w:rsidRPr="00F43AE7" w14:paraId="3BD94B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BA11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Retraités</w:t>
            </w:r>
          </w:p>
        </w:tc>
        <w:tc>
          <w:tcPr>
            <w:tcW w:w="0" w:type="auto"/>
            <w:vAlign w:val="center"/>
            <w:hideMark/>
          </w:tcPr>
          <w:p w14:paraId="3CFFC94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Âge légal à 64 ans, baisse des pensions (indexation sur inflation hors énergie).</w:t>
            </w:r>
          </w:p>
        </w:tc>
      </w:tr>
      <w:tr w:rsidR="00F43AE7" w:rsidRPr="00F43AE7" w14:paraId="417FB4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A515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Hauts revenus</w:t>
            </w:r>
          </w:p>
        </w:tc>
        <w:tc>
          <w:tcPr>
            <w:tcW w:w="0" w:type="auto"/>
            <w:vAlign w:val="center"/>
            <w:hideMark/>
          </w:tcPr>
          <w:p w14:paraId="4A4E863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Hausse IS (25 % → 30 %), CSG (+0,5 pt), taxe carbone.</w:t>
            </w:r>
          </w:p>
        </w:tc>
      </w:tr>
      <w:tr w:rsidR="00F43AE7" w:rsidRPr="00F43AE7" w14:paraId="49F438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E797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Fonctionnaires</w:t>
            </w:r>
          </w:p>
        </w:tc>
        <w:tc>
          <w:tcPr>
            <w:tcW w:w="0" w:type="auto"/>
            <w:vAlign w:val="center"/>
            <w:hideMark/>
          </w:tcPr>
          <w:p w14:paraId="20F74A9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Réduction effectifs (5 %), gel des salaires.</w:t>
            </w:r>
          </w:p>
        </w:tc>
      </w:tr>
      <w:tr w:rsidR="00F43AE7" w:rsidRPr="00F43AE7" w14:paraId="0900D5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5C21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Contribuables</w:t>
            </w:r>
          </w:p>
        </w:tc>
        <w:tc>
          <w:tcPr>
            <w:tcW w:w="0" w:type="auto"/>
            <w:vAlign w:val="center"/>
            <w:hideMark/>
          </w:tcPr>
          <w:p w14:paraId="5E62A27F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Hausse des impôts (20 Md€/an), TVA à 21 %.</w:t>
            </w:r>
          </w:p>
        </w:tc>
      </w:tr>
      <w:tr w:rsidR="00F43AE7" w:rsidRPr="00F43AE7" w14:paraId="17DC1C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3CBC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Écologistes</w:t>
            </w:r>
          </w:p>
        </w:tc>
        <w:tc>
          <w:tcPr>
            <w:tcW w:w="0" w:type="auto"/>
            <w:vAlign w:val="center"/>
            <w:hideMark/>
          </w:tcPr>
          <w:p w14:paraId="2CAD853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Nucléaire prioritaire sur les ENR (compromis nécessaire).</w:t>
            </w:r>
          </w:p>
        </w:tc>
      </w:tr>
    </w:tbl>
    <w:p w14:paraId="722BC457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50D981F">
          <v:rect id="_x0000_i1053" style="width:0;height:1.5pt" o:hralign="center" o:hrstd="t" o:hr="t" fillcolor="#a0a0a0" stroked="f"/>
        </w:pict>
      </w:r>
    </w:p>
    <w:p w14:paraId="141841F8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📌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Conclusion</w:t>
      </w:r>
    </w:p>
    <w:p w14:paraId="01A788A9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**« La France a le choix entre trois futurs :</w:t>
      </w:r>
    </w:p>
    <w:p w14:paraId="13326C67" w14:textId="77777777" w:rsidR="00F43AE7" w:rsidRPr="00F43AE7" w:rsidRDefault="00F43AE7" w:rsidP="00F43A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Prudent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Une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stagnation maîtrisée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(déficit à 3 %, dette à 110 %), mais une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perte de souveraineté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et une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croissance atone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 : décliner lentement.</w:t>
      </w:r>
    </w:p>
    <w:p w14:paraId="107556F5" w14:textId="77777777" w:rsidR="00F43AE7" w:rsidRPr="00F43AE7" w:rsidRDefault="00F43AE7" w:rsidP="00F43A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Ambitieux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Un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parcours difficile mais réaliste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pour retrouver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souveraineté, croissance et emploi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au prix de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réformes impopulaires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 : échec si la croissance ne suit pas.</w:t>
      </w:r>
    </w:p>
    <w:p w14:paraId="0095A214" w14:textId="77777777" w:rsidR="00F43AE7" w:rsidRPr="00F43AE7" w:rsidRDefault="00F43AE7" w:rsidP="00F43AE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Disruptif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Un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pari audacieux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qui pourrait faire de la France une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puissance souveraine et innovante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mais avec un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 de crise de la dette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si la croissance déçoit.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Risque : effondrement.</w:t>
      </w:r>
    </w:p>
    <w:p w14:paraId="0777836B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Recommandation finale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Choisir le scénario Ambitieux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avec un </w:t>
      </w: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plan B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(retour au Prudent en 2030 si la croissance est inférieure à +0,8 %/an). »**</w:t>
      </w:r>
    </w:p>
    <w:p w14:paraId="0EF946CD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A048DEF">
          <v:rect id="_x0000_i1052" alt="" style="width:453.6pt;height:.05pt;mso-width-percent:0;mso-height-percent:0;mso-width-percent:0;mso-height-percent:0" o:hralign="center" o:hrstd="t" o:hr="t" fillcolor="#a0a0a0" stroked="f"/>
        </w:pict>
      </w:r>
    </w:p>
    <w:p w14:paraId="0C1DE02C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fr-FR"/>
          <w14:ligatures w14:val="none"/>
        </w:rPr>
        <w:t>📜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ANNEXES</w:t>
      </w:r>
    </w:p>
    <w:p w14:paraId="712DA636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6B15DFF">
          <v:rect id="_x0000_i1051" alt="" style="width:453.6pt;height:.05pt;mso-width-percent:0;mso-height-percent:0;mso-width-percent:0;mso-height-percent:0" o:hralign="center" o:hrstd="t" o:hr="t" fillcolor="#a0a0a0" stroked="f"/>
        </w:pict>
      </w:r>
    </w:p>
    <w:p w14:paraId="7F4E6897" w14:textId="77777777" w:rsidR="00F43AE7" w:rsidRPr="00F43AE7" w:rsidRDefault="00F43AE7" w:rsidP="00F43A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43AE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lastRenderedPageBreak/>
        <w:t>🔹</w:t>
      </w:r>
      <w:r w:rsidRPr="00F43AE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Sources primaires (2026)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8"/>
        <w:gridCol w:w="2939"/>
        <w:gridCol w:w="2508"/>
      </w:tblGrid>
      <w:tr w:rsidR="00F43AE7" w:rsidRPr="00F43AE7" w14:paraId="511557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0F562C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Donnée</w:t>
            </w:r>
          </w:p>
        </w:tc>
        <w:tc>
          <w:tcPr>
            <w:tcW w:w="0" w:type="auto"/>
            <w:vAlign w:val="center"/>
            <w:hideMark/>
          </w:tcPr>
          <w:p w14:paraId="2D69D6CA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Valeur</w:t>
            </w:r>
          </w:p>
        </w:tc>
        <w:tc>
          <w:tcPr>
            <w:tcW w:w="0" w:type="auto"/>
            <w:vAlign w:val="center"/>
            <w:hideMark/>
          </w:tcPr>
          <w:p w14:paraId="5061C026" w14:textId="77777777" w:rsidR="00F43AE7" w:rsidRPr="00F43AE7" w:rsidRDefault="00F43AE7" w:rsidP="00F43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Source</w:t>
            </w:r>
          </w:p>
        </w:tc>
      </w:tr>
      <w:tr w:rsidR="00F43AE7" w:rsidRPr="00F43AE7" w14:paraId="412C37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CD60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PIB</w:t>
            </w:r>
          </w:p>
        </w:tc>
        <w:tc>
          <w:tcPr>
            <w:tcW w:w="0" w:type="auto"/>
            <w:vAlign w:val="center"/>
            <w:hideMark/>
          </w:tcPr>
          <w:p w14:paraId="5F3C870A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3 596 Md$ (≈ 3 300 Md€)</w:t>
            </w:r>
          </w:p>
        </w:tc>
        <w:tc>
          <w:tcPr>
            <w:tcW w:w="0" w:type="auto"/>
            <w:vAlign w:val="center"/>
            <w:hideMark/>
          </w:tcPr>
          <w:p w14:paraId="30156E1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5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FMI/Worldometer</w:t>
              </w:r>
            </w:hyperlink>
          </w:p>
        </w:tc>
      </w:tr>
      <w:tr w:rsidR="00F43AE7" w:rsidRPr="00F43AE7" w14:paraId="4D5249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9B6E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Dette/Déficit</w:t>
            </w:r>
          </w:p>
        </w:tc>
        <w:tc>
          <w:tcPr>
            <w:tcW w:w="0" w:type="auto"/>
            <w:vAlign w:val="center"/>
            <w:hideMark/>
          </w:tcPr>
          <w:p w14:paraId="1EF9D3E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117,6 % / 5,1 % du PIB</w:t>
            </w:r>
          </w:p>
        </w:tc>
        <w:tc>
          <w:tcPr>
            <w:tcW w:w="0" w:type="auto"/>
            <w:vAlign w:val="center"/>
            <w:hideMark/>
          </w:tcPr>
          <w:p w14:paraId="7143B3B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6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Eurostat/Touteleurope.eu</w:t>
              </w:r>
            </w:hyperlink>
          </w:p>
        </w:tc>
      </w:tr>
      <w:tr w:rsidR="00F43AE7" w:rsidRPr="00F43AE7" w14:paraId="671178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93BD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Chômage/Emploi</w:t>
            </w:r>
          </w:p>
        </w:tc>
        <w:tc>
          <w:tcPr>
            <w:tcW w:w="0" w:type="auto"/>
            <w:vAlign w:val="center"/>
            <w:hideMark/>
          </w:tcPr>
          <w:p w14:paraId="0B09387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8,1 % / 57,7 %</w:t>
            </w:r>
          </w:p>
        </w:tc>
        <w:tc>
          <w:tcPr>
            <w:tcW w:w="0" w:type="auto"/>
            <w:vAlign w:val="center"/>
            <w:hideMark/>
          </w:tcPr>
          <w:p w14:paraId="7BC8F2A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7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INSEE</w:t>
              </w:r>
            </w:hyperlink>
          </w:p>
        </w:tc>
      </w:tr>
      <w:tr w:rsidR="00F43AE7" w:rsidRPr="00F43AE7" w14:paraId="62DD6A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CDC4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Inflation</w:t>
            </w:r>
          </w:p>
        </w:tc>
        <w:tc>
          <w:tcPr>
            <w:tcW w:w="0" w:type="auto"/>
            <w:vAlign w:val="center"/>
            <w:hideMark/>
          </w:tcPr>
          <w:p w14:paraId="33AA6C7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'+1,7 %</w:t>
            </w:r>
          </w:p>
        </w:tc>
        <w:tc>
          <w:tcPr>
            <w:tcW w:w="0" w:type="auto"/>
            <w:vAlign w:val="center"/>
            <w:hideMark/>
          </w:tcPr>
          <w:p w14:paraId="2C0F5284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8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INSEE</w:t>
              </w:r>
            </w:hyperlink>
          </w:p>
        </w:tc>
      </w:tr>
      <w:tr w:rsidR="00F43AE7" w:rsidRPr="00F43AE7" w14:paraId="63A9AF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C3E9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Prélèvements obligatoires</w:t>
            </w:r>
          </w:p>
        </w:tc>
        <w:tc>
          <w:tcPr>
            <w:tcW w:w="0" w:type="auto"/>
            <w:vAlign w:val="center"/>
            <w:hideMark/>
          </w:tcPr>
          <w:p w14:paraId="7F0B061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43,6 % du PIB (≈ 1 250 Md€)</w:t>
            </w:r>
          </w:p>
        </w:tc>
        <w:tc>
          <w:tcPr>
            <w:tcW w:w="0" w:type="auto"/>
            <w:vAlign w:val="center"/>
            <w:hideMark/>
          </w:tcPr>
          <w:p w14:paraId="64F69B1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9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Dette de la France</w:t>
              </w:r>
            </w:hyperlink>
          </w:p>
        </w:tc>
      </w:tr>
      <w:tr w:rsidR="00F43AE7" w:rsidRPr="00F43AE7" w14:paraId="654A4B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4426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Dépenses publiques</w:t>
            </w:r>
          </w:p>
        </w:tc>
        <w:tc>
          <w:tcPr>
            <w:tcW w:w="0" w:type="auto"/>
            <w:vAlign w:val="center"/>
            <w:hideMark/>
          </w:tcPr>
          <w:p w14:paraId="4164265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≈ 1 400 Md€ (56 % du PIB)</w:t>
            </w:r>
          </w:p>
        </w:tc>
        <w:tc>
          <w:tcPr>
            <w:tcW w:w="0" w:type="auto"/>
            <w:vAlign w:val="center"/>
            <w:hideMark/>
          </w:tcPr>
          <w:p w14:paraId="3A1F7EA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0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Cour des comptes</w:t>
              </w:r>
            </w:hyperlink>
          </w:p>
        </w:tc>
      </w:tr>
      <w:tr w:rsidR="00F43AE7" w:rsidRPr="00F43AE7" w14:paraId="41A9C0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9978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Charge d’intérêts</w:t>
            </w:r>
          </w:p>
        </w:tc>
        <w:tc>
          <w:tcPr>
            <w:tcW w:w="0" w:type="auto"/>
            <w:vAlign w:val="center"/>
            <w:hideMark/>
          </w:tcPr>
          <w:p w14:paraId="1846595B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≈ 80-90 Md€</w:t>
            </w:r>
          </w:p>
        </w:tc>
        <w:tc>
          <w:tcPr>
            <w:tcW w:w="0" w:type="auto"/>
            <w:vAlign w:val="center"/>
            <w:hideMark/>
          </w:tcPr>
          <w:p w14:paraId="5DDEA696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1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FIPECO</w:t>
              </w:r>
            </w:hyperlink>
          </w:p>
        </w:tc>
      </w:tr>
      <w:tr w:rsidR="00F43AE7" w:rsidRPr="00F43AE7" w14:paraId="003A1F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D13A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Retraites</w:t>
            </w:r>
          </w:p>
        </w:tc>
        <w:tc>
          <w:tcPr>
            <w:tcW w:w="0" w:type="auto"/>
            <w:vAlign w:val="center"/>
            <w:hideMark/>
          </w:tcPr>
          <w:p w14:paraId="15C7EFE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≈ 360 Md€</w:t>
            </w:r>
          </w:p>
        </w:tc>
        <w:tc>
          <w:tcPr>
            <w:tcW w:w="0" w:type="auto"/>
            <w:vAlign w:val="center"/>
            <w:hideMark/>
          </w:tcPr>
          <w:p w14:paraId="324AF231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2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DREES</w:t>
              </w:r>
            </w:hyperlink>
          </w:p>
        </w:tc>
      </w:tr>
      <w:tr w:rsidR="00F43AE7" w:rsidRPr="00F43AE7" w14:paraId="03D19E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48E6E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Santé</w:t>
            </w:r>
          </w:p>
        </w:tc>
        <w:tc>
          <w:tcPr>
            <w:tcW w:w="0" w:type="auto"/>
            <w:vAlign w:val="center"/>
            <w:hideMark/>
          </w:tcPr>
          <w:p w14:paraId="1F98F1B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≈ 260-270 Md€</w:t>
            </w:r>
          </w:p>
        </w:tc>
        <w:tc>
          <w:tcPr>
            <w:tcW w:w="0" w:type="auto"/>
            <w:vAlign w:val="center"/>
            <w:hideMark/>
          </w:tcPr>
          <w:p w14:paraId="497E0D5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3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myhealthy.fr</w:t>
              </w:r>
            </w:hyperlink>
          </w:p>
        </w:tc>
      </w:tr>
      <w:tr w:rsidR="00F43AE7" w:rsidRPr="00F43AE7" w14:paraId="26F319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529A2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Masse salariale</w:t>
            </w:r>
          </w:p>
        </w:tc>
        <w:tc>
          <w:tcPr>
            <w:tcW w:w="0" w:type="auto"/>
            <w:vAlign w:val="center"/>
            <w:hideMark/>
          </w:tcPr>
          <w:p w14:paraId="100AE92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≈ 255 Md€</w:t>
            </w:r>
          </w:p>
        </w:tc>
        <w:tc>
          <w:tcPr>
            <w:tcW w:w="0" w:type="auto"/>
            <w:vAlign w:val="center"/>
            <w:hideMark/>
          </w:tcPr>
          <w:p w14:paraId="0D9EFA40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4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FIPECO</w:t>
              </w:r>
            </w:hyperlink>
          </w:p>
        </w:tc>
      </w:tr>
      <w:tr w:rsidR="00F43AE7" w:rsidRPr="00F43AE7" w14:paraId="04996B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642C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Défense</w:t>
            </w:r>
          </w:p>
        </w:tc>
        <w:tc>
          <w:tcPr>
            <w:tcW w:w="0" w:type="auto"/>
            <w:vAlign w:val="center"/>
            <w:hideMark/>
          </w:tcPr>
          <w:p w14:paraId="71DDA39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 Md€ (+3,5 Md€)</w:t>
            </w:r>
          </w:p>
        </w:tc>
        <w:tc>
          <w:tcPr>
            <w:tcW w:w="0" w:type="auto"/>
            <w:vAlign w:val="center"/>
            <w:hideMark/>
          </w:tcPr>
          <w:p w14:paraId="5EDAA283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5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Ministère des Armées</w:t>
              </w:r>
            </w:hyperlink>
          </w:p>
        </w:tc>
      </w:tr>
      <w:tr w:rsidR="00F43AE7" w:rsidRPr="00F43AE7" w14:paraId="7EDD03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7C819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Éducation</w:t>
            </w:r>
          </w:p>
        </w:tc>
        <w:tc>
          <w:tcPr>
            <w:tcW w:w="0" w:type="auto"/>
            <w:vAlign w:val="center"/>
            <w:hideMark/>
          </w:tcPr>
          <w:p w14:paraId="675419A8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60 Md€ (+200 M€)</w:t>
            </w:r>
          </w:p>
        </w:tc>
        <w:tc>
          <w:tcPr>
            <w:tcW w:w="0" w:type="auto"/>
            <w:vAlign w:val="center"/>
            <w:hideMark/>
          </w:tcPr>
          <w:p w14:paraId="2069332D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6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Ministère de l'Éducation</w:t>
              </w:r>
            </w:hyperlink>
          </w:p>
        </w:tc>
      </w:tr>
      <w:tr w:rsidR="00F43AE7" w:rsidRPr="00F43AE7" w14:paraId="13F2AE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AB5F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b/>
                <w:bCs/>
                <w:kern w:val="0"/>
                <w:lang w:eastAsia="fr-FR"/>
                <w14:ligatures w14:val="none"/>
              </w:rPr>
              <w:t>Justice</w:t>
            </w:r>
          </w:p>
        </w:tc>
        <w:tc>
          <w:tcPr>
            <w:tcW w:w="0" w:type="auto"/>
            <w:vAlign w:val="center"/>
            <w:hideMark/>
          </w:tcPr>
          <w:p w14:paraId="04836E05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r w:rsidRPr="00F43AE7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10,7 Md€ (+266 M€)</w:t>
            </w:r>
          </w:p>
        </w:tc>
        <w:tc>
          <w:tcPr>
            <w:tcW w:w="0" w:type="auto"/>
            <w:vAlign w:val="center"/>
            <w:hideMark/>
          </w:tcPr>
          <w:p w14:paraId="41206C97" w14:textId="77777777" w:rsidR="00F43AE7" w:rsidRPr="00F43AE7" w:rsidRDefault="00F43AE7" w:rsidP="00F43A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</w:pPr>
            <w:hyperlink r:id="rId17" w:history="1">
              <w:r w:rsidRPr="00F43AE7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fr-FR"/>
                  <w14:ligatures w14:val="none"/>
                </w:rPr>
                <w:t>Public Sénat</w:t>
              </w:r>
            </w:hyperlink>
          </w:p>
        </w:tc>
      </w:tr>
    </w:tbl>
    <w:p w14:paraId="6012CAF3" w14:textId="77777777" w:rsidR="00F43AE7" w:rsidRPr="00F43AE7" w:rsidRDefault="00004468" w:rsidP="00F43AE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04468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24FAE2C">
          <v:rect id="_x0000_i1050" style="width:0;height:1.5pt" o:hralign="center" o:hrstd="t" o:hr="t" fillcolor="#a0a0a0" stroked="f"/>
        </w:pict>
      </w:r>
    </w:p>
    <w:p w14:paraId="4C00AAFC" w14:textId="77777777" w:rsidR="00F43AE7" w:rsidRPr="00F43AE7" w:rsidRDefault="00F43AE7" w:rsidP="00F43A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43AE7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Document généré par Mistral AI le 24 août 2026 pour Jérôme Coutou.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Ce programme est une </w:t>
      </w:r>
      <w:r w:rsidRPr="00F43AE7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construction technique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 xml:space="preserve"> à contester, pas un verdict.</w:t>
      </w:r>
      <w:r w:rsidRPr="00F43AE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43AE7">
        <w:rPr>
          <w:rFonts w:ascii="Times New Roman" w:eastAsia="Times New Roman" w:hAnsi="Times New Roman" w:cs="Times New Roman"/>
          <w:i/>
          <w:iCs/>
          <w:kern w:val="0"/>
          <w:lang w:eastAsia="fr-FR"/>
          <w14:ligatures w14:val="none"/>
        </w:rPr>
        <w:t>Pour aller plus loin : Appliquer ce prompt à d’autres modèles (Claude, Grok, Gemini) pour comparer les résultats.</w:t>
      </w:r>
    </w:p>
    <w:p w14:paraId="6EABD5AD" w14:textId="77777777" w:rsidR="003F72FF" w:rsidRDefault="003F72FF"/>
    <w:sectPr w:rsidR="003F7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17695"/>
    <w:multiLevelType w:val="multilevel"/>
    <w:tmpl w:val="E6B2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72EAF"/>
    <w:multiLevelType w:val="multilevel"/>
    <w:tmpl w:val="4704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C0AE7"/>
    <w:multiLevelType w:val="multilevel"/>
    <w:tmpl w:val="D8A0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97F33"/>
    <w:multiLevelType w:val="multilevel"/>
    <w:tmpl w:val="4490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81C7C"/>
    <w:multiLevelType w:val="multilevel"/>
    <w:tmpl w:val="CB6C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F379D"/>
    <w:multiLevelType w:val="multilevel"/>
    <w:tmpl w:val="6154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17920"/>
    <w:multiLevelType w:val="multilevel"/>
    <w:tmpl w:val="39D6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01F8B"/>
    <w:multiLevelType w:val="multilevel"/>
    <w:tmpl w:val="B0BC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D46E5"/>
    <w:multiLevelType w:val="multilevel"/>
    <w:tmpl w:val="0FFC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CD6526"/>
    <w:multiLevelType w:val="multilevel"/>
    <w:tmpl w:val="54F8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AA5754"/>
    <w:multiLevelType w:val="multilevel"/>
    <w:tmpl w:val="D1A0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322D3"/>
    <w:multiLevelType w:val="multilevel"/>
    <w:tmpl w:val="4DEC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816851"/>
    <w:multiLevelType w:val="multilevel"/>
    <w:tmpl w:val="83361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EE2AD2"/>
    <w:multiLevelType w:val="multilevel"/>
    <w:tmpl w:val="1102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7B71C8"/>
    <w:multiLevelType w:val="multilevel"/>
    <w:tmpl w:val="9330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337A5D"/>
    <w:multiLevelType w:val="multilevel"/>
    <w:tmpl w:val="09D6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B850DE"/>
    <w:multiLevelType w:val="multilevel"/>
    <w:tmpl w:val="4186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8040B"/>
    <w:multiLevelType w:val="multilevel"/>
    <w:tmpl w:val="A130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90E35"/>
    <w:multiLevelType w:val="multilevel"/>
    <w:tmpl w:val="8F14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EC2992"/>
    <w:multiLevelType w:val="multilevel"/>
    <w:tmpl w:val="1CE8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C64B8"/>
    <w:multiLevelType w:val="multilevel"/>
    <w:tmpl w:val="849E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345606">
    <w:abstractNumId w:val="1"/>
  </w:num>
  <w:num w:numId="2" w16cid:durableId="1880970469">
    <w:abstractNumId w:val="7"/>
  </w:num>
  <w:num w:numId="3" w16cid:durableId="2099904852">
    <w:abstractNumId w:val="17"/>
  </w:num>
  <w:num w:numId="4" w16cid:durableId="26181567">
    <w:abstractNumId w:val="9"/>
  </w:num>
  <w:num w:numId="5" w16cid:durableId="341325358">
    <w:abstractNumId w:val="10"/>
  </w:num>
  <w:num w:numId="6" w16cid:durableId="1555044857">
    <w:abstractNumId w:val="11"/>
  </w:num>
  <w:num w:numId="7" w16cid:durableId="2060395336">
    <w:abstractNumId w:val="8"/>
  </w:num>
  <w:num w:numId="8" w16cid:durableId="895314507">
    <w:abstractNumId w:val="15"/>
  </w:num>
  <w:num w:numId="9" w16cid:durableId="52852727">
    <w:abstractNumId w:val="0"/>
  </w:num>
  <w:num w:numId="10" w16cid:durableId="1319528879">
    <w:abstractNumId w:val="6"/>
  </w:num>
  <w:num w:numId="11" w16cid:durableId="1236823255">
    <w:abstractNumId w:val="16"/>
  </w:num>
  <w:num w:numId="12" w16cid:durableId="2114863902">
    <w:abstractNumId w:val="13"/>
  </w:num>
  <w:num w:numId="13" w16cid:durableId="288976463">
    <w:abstractNumId w:val="5"/>
  </w:num>
  <w:num w:numId="14" w16cid:durableId="261451323">
    <w:abstractNumId w:val="4"/>
  </w:num>
  <w:num w:numId="15" w16cid:durableId="1704553777">
    <w:abstractNumId w:val="20"/>
  </w:num>
  <w:num w:numId="16" w16cid:durableId="1100295136">
    <w:abstractNumId w:val="12"/>
  </w:num>
  <w:num w:numId="17" w16cid:durableId="1364134730">
    <w:abstractNumId w:val="19"/>
  </w:num>
  <w:num w:numId="18" w16cid:durableId="538131531">
    <w:abstractNumId w:val="18"/>
  </w:num>
  <w:num w:numId="19" w16cid:durableId="884557931">
    <w:abstractNumId w:val="2"/>
  </w:num>
  <w:num w:numId="20" w16cid:durableId="1518887264">
    <w:abstractNumId w:val="3"/>
  </w:num>
  <w:num w:numId="21" w16cid:durableId="2117602088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E7"/>
    <w:rsid w:val="00004468"/>
    <w:rsid w:val="003F72FF"/>
    <w:rsid w:val="00976584"/>
    <w:rsid w:val="00B9456C"/>
    <w:rsid w:val="00C13502"/>
    <w:rsid w:val="00F4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E75E"/>
  <w15:chartTrackingRefBased/>
  <w15:docId w15:val="{F8FC0D33-1C05-4E4D-B98D-1F96020E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3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43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43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3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3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3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3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3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3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3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F43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43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F43AE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3AE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3AE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3AE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3AE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3AE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3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3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3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3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3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3AE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3AE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3AE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3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3AE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3AE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43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43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43AE7"/>
    <w:rPr>
      <w:b/>
      <w:bCs/>
    </w:rPr>
  </w:style>
  <w:style w:type="character" w:styleId="Accentuation">
    <w:name w:val="Emphasis"/>
    <w:basedOn w:val="Policepardfaut"/>
    <w:uiPriority w:val="20"/>
    <w:qFormat/>
    <w:rsid w:val="00F43AE7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F43AE7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AE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ee.fr/fr/statistiques/8964202" TargetMode="External"/><Relationship Id="rId13" Type="http://schemas.openxmlformats.org/officeDocument/2006/relationships/hyperlink" Target="https://www.myhealthy.fr/couts-des-frais-de-sante-en-france-en-2026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ee.fr/fr/statistiques/8989990" TargetMode="External"/><Relationship Id="rId12" Type="http://schemas.openxmlformats.org/officeDocument/2006/relationships/hyperlink" Target="https://drees.solidarites-sante.gouv.fr/retraite" TargetMode="External"/><Relationship Id="rId17" Type="http://schemas.openxmlformats.org/officeDocument/2006/relationships/hyperlink" Target="https://www.publicsenat.f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ducation.gouv.f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outeleurope.eu/economie-et-social/deficit-a-51-dette-a-1176-les-finances-publiques-francaises-restent-sous-pression/" TargetMode="External"/><Relationship Id="rId11" Type="http://schemas.openxmlformats.org/officeDocument/2006/relationships/hyperlink" Target="https://www.fipeco.fr/fiche/La-charge-dint%C3%A9r%C3%AAts-de-la-dette-publique" TargetMode="External"/><Relationship Id="rId5" Type="http://schemas.openxmlformats.org/officeDocument/2006/relationships/hyperlink" Target="https://www.worldometers.info/fr/pib/france-pib/" TargetMode="External"/><Relationship Id="rId15" Type="http://schemas.openxmlformats.org/officeDocument/2006/relationships/hyperlink" Target="https://www.defense.gouv.fr" TargetMode="External"/><Relationship Id="rId10" Type="http://schemas.openxmlformats.org/officeDocument/2006/relationships/hyperlink" Target="https://www.ccomptes.fr/fr/publications/la-situation-des-finances-publiques-debut-202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ettedelafrance.fr/prelevements-obligatoires-france" TargetMode="External"/><Relationship Id="rId14" Type="http://schemas.openxmlformats.org/officeDocument/2006/relationships/hyperlink" Target="https://fipeco.fr/fiche/Le-niveau-et-l%C3%A9volution-de-la-masse-salariale-publiqu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2984</Words>
  <Characters>15191</Characters>
  <Application>Microsoft Office Word</Application>
  <DocSecurity>0</DocSecurity>
  <Lines>759</Lines>
  <Paragraphs>699</Paragraphs>
  <ScaleCrop>false</ScaleCrop>
  <Company/>
  <LinksUpToDate>false</LinksUpToDate>
  <CharactersWithSpaces>17476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Dayon</dc:creator>
  <cp:keywords/>
  <dc:description/>
  <cp:lastModifiedBy>Gregory Dayon</cp:lastModifiedBy>
  <cp:revision>1</cp:revision>
  <dcterms:created xsi:type="dcterms:W3CDTF">2026-08-24T06:29:00Z</dcterms:created>
  <dcterms:modified xsi:type="dcterms:W3CDTF">2026-08-24T06:29:00Z</dcterms:modified>
</cp:coreProperties>
</file>